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02" w:rsidRPr="00B54A02" w:rsidRDefault="00B54A02" w:rsidP="00B54A0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proofErr w:type="spellStart"/>
      <w:proofErr w:type="gramStart"/>
      <w:r w:rsidRPr="00B54A02">
        <w:rPr>
          <w:rFonts w:ascii="Sylfaen" w:hAnsi="Sylfaen" w:cs="Arial"/>
          <w:sz w:val="24"/>
          <w:szCs w:val="24"/>
        </w:rPr>
        <w:t>საგანმანათლებლო</w:t>
      </w:r>
      <w:proofErr w:type="spellEnd"/>
      <w:r w:rsidRPr="00B54A02">
        <w:rPr>
          <w:rFonts w:ascii="Sylfaen" w:hAnsi="Sylfaen" w:cs="Arial"/>
          <w:sz w:val="24"/>
          <w:szCs w:val="24"/>
        </w:rPr>
        <w:t xml:space="preserve">  </w:t>
      </w:r>
      <w:proofErr w:type="spellStart"/>
      <w:r w:rsidRPr="00B54A02">
        <w:rPr>
          <w:rFonts w:ascii="Sylfaen" w:hAnsi="Sylfaen" w:cs="Arial"/>
          <w:sz w:val="24"/>
          <w:szCs w:val="24"/>
        </w:rPr>
        <w:t>პროგრამის</w:t>
      </w:r>
      <w:proofErr w:type="spellEnd"/>
      <w:proofErr w:type="gramEnd"/>
      <w:r w:rsidRPr="00B54A02">
        <w:rPr>
          <w:rFonts w:ascii="Sylfaen" w:hAnsi="Sylfaen" w:cs="Arial"/>
          <w:sz w:val="24"/>
          <w:szCs w:val="24"/>
        </w:rPr>
        <w:t xml:space="preserve"> </w:t>
      </w:r>
    </w:p>
    <w:p w:rsidR="00B54A02" w:rsidRPr="00B54A02" w:rsidRDefault="00B54A02" w:rsidP="00B54A0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proofErr w:type="spellStart"/>
      <w:proofErr w:type="gramStart"/>
      <w:r w:rsidRPr="00B54A02">
        <w:rPr>
          <w:rFonts w:ascii="Sylfaen" w:hAnsi="Sylfaen" w:cs="Arial"/>
          <w:sz w:val="24"/>
          <w:szCs w:val="24"/>
        </w:rPr>
        <w:t>დანართი</w:t>
      </w:r>
      <w:proofErr w:type="spellEnd"/>
      <w:proofErr w:type="gramEnd"/>
      <w:r w:rsidRPr="00B54A02">
        <w:rPr>
          <w:rFonts w:ascii="Sylfaen" w:hAnsi="Sylfaen" w:cs="Arial"/>
          <w:sz w:val="24"/>
          <w:szCs w:val="24"/>
        </w:rPr>
        <w:t xml:space="preserve"> N</w:t>
      </w:r>
      <w:r w:rsidRPr="00B54A02">
        <w:rPr>
          <w:rFonts w:ascii="Sylfaen" w:hAnsi="Sylfaen" w:cs="Arial"/>
          <w:sz w:val="24"/>
          <w:szCs w:val="24"/>
          <w:lang w:val="ka-GE"/>
        </w:rPr>
        <w:t xml:space="preserve">21 </w:t>
      </w:r>
    </w:p>
    <w:p w:rsidR="00B54A02" w:rsidRPr="00B54A02" w:rsidRDefault="00B54A02" w:rsidP="00B54A0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54A02" w:rsidRPr="00B54A02" w:rsidRDefault="00B54A02" w:rsidP="00B54A0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B54A02" w:rsidRPr="00B54A02" w:rsidRDefault="00B54A02" w:rsidP="00B54A0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B54A02">
        <w:rPr>
          <w:rFonts w:ascii="Sylfaen" w:hAnsi="Sylfaen" w:cs="Arial"/>
          <w:sz w:val="24"/>
          <w:szCs w:val="24"/>
        </w:rPr>
        <w:tab/>
      </w:r>
    </w:p>
    <w:p w:rsidR="00B54A02" w:rsidRPr="00B54A02" w:rsidRDefault="00B54A02" w:rsidP="00B54A02">
      <w:pPr>
        <w:spacing w:after="160" w:line="252" w:lineRule="auto"/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 w:rsidRPr="00B54A02">
        <w:rPr>
          <w:rFonts w:ascii="Sylfaen" w:hAnsi="Sylfaen"/>
          <w:sz w:val="24"/>
          <w:szCs w:val="24"/>
        </w:rPr>
        <w:t>სსიპ</w:t>
      </w:r>
      <w:proofErr w:type="spellEnd"/>
      <w:r w:rsidRPr="00B54A02">
        <w:rPr>
          <w:rFonts w:ascii="Sylfaen" w:hAnsi="Sylfaen"/>
          <w:sz w:val="24"/>
          <w:szCs w:val="24"/>
        </w:rPr>
        <w:t xml:space="preserve">  </w:t>
      </w:r>
      <w:proofErr w:type="spellStart"/>
      <w:r w:rsidRPr="00B54A02">
        <w:rPr>
          <w:rFonts w:ascii="Sylfaen" w:hAnsi="Sylfaen"/>
          <w:sz w:val="24"/>
          <w:szCs w:val="24"/>
        </w:rPr>
        <w:t>კოლეჯი</w:t>
      </w:r>
      <w:proofErr w:type="spellEnd"/>
      <w:proofErr w:type="gramEnd"/>
      <w:r w:rsidRPr="00B54A02">
        <w:rPr>
          <w:rFonts w:ascii="Sylfaen" w:hAnsi="Sylfaen"/>
          <w:sz w:val="24"/>
          <w:szCs w:val="24"/>
        </w:rPr>
        <w:t xml:space="preserve"> ,,</w:t>
      </w:r>
      <w:proofErr w:type="spellStart"/>
      <w:r w:rsidRPr="00B54A02">
        <w:rPr>
          <w:rFonts w:ascii="Sylfaen" w:hAnsi="Sylfaen"/>
          <w:sz w:val="24"/>
          <w:szCs w:val="24"/>
        </w:rPr>
        <w:t>ახალი</w:t>
      </w:r>
      <w:proofErr w:type="spellEnd"/>
      <w:r w:rsidRPr="00B54A02">
        <w:rPr>
          <w:rFonts w:ascii="Sylfaen" w:hAnsi="Sylfaen"/>
          <w:sz w:val="24"/>
          <w:szCs w:val="24"/>
        </w:rPr>
        <w:t xml:space="preserve"> </w:t>
      </w:r>
      <w:proofErr w:type="spellStart"/>
      <w:r w:rsidRPr="00B54A02">
        <w:rPr>
          <w:rFonts w:ascii="Sylfaen" w:hAnsi="Sylfaen"/>
          <w:sz w:val="24"/>
          <w:szCs w:val="24"/>
        </w:rPr>
        <w:t>ტალღა</w:t>
      </w:r>
      <w:proofErr w:type="spellEnd"/>
      <w:r w:rsidRPr="00B54A02">
        <w:rPr>
          <w:rFonts w:ascii="Sylfaen" w:hAnsi="Sylfaen"/>
          <w:sz w:val="24"/>
          <w:szCs w:val="24"/>
        </w:rPr>
        <w:t>“</w:t>
      </w:r>
    </w:p>
    <w:p w:rsidR="00B54A02" w:rsidRPr="00B54A02" w:rsidRDefault="00B54A02" w:rsidP="00B54A02">
      <w:pPr>
        <w:spacing w:after="160" w:line="252" w:lineRule="auto"/>
        <w:rPr>
          <w:rFonts w:ascii="Sylfaen" w:hAnsi="Sylfaen"/>
          <w:sz w:val="24"/>
          <w:szCs w:val="24"/>
          <w:highlight w:val="yellow"/>
        </w:rPr>
      </w:pPr>
    </w:p>
    <w:p w:rsidR="00B54A02" w:rsidRPr="00B54A02" w:rsidRDefault="00B54A02" w:rsidP="00B54A02">
      <w:pPr>
        <w:spacing w:after="160" w:line="252" w:lineRule="auto"/>
        <w:rPr>
          <w:rFonts w:ascii="Sylfaen" w:hAnsi="Sylfaen" w:cs="Calibri"/>
          <w:sz w:val="24"/>
          <w:szCs w:val="24"/>
          <w:highlight w:val="yellow"/>
          <w:lang w:val="ka-GE"/>
        </w:rPr>
      </w:pPr>
    </w:p>
    <w:p w:rsidR="00B54A02" w:rsidRPr="00B54A02" w:rsidRDefault="00B54A02" w:rsidP="00B54A02">
      <w:pPr>
        <w:spacing w:after="160" w:line="252" w:lineRule="auto"/>
        <w:jc w:val="center"/>
        <w:rPr>
          <w:rFonts w:ascii="Sylfaen" w:hAnsi="Sylfaen"/>
          <w:sz w:val="24"/>
          <w:szCs w:val="24"/>
        </w:rPr>
      </w:pPr>
      <w:proofErr w:type="spellStart"/>
      <w:proofErr w:type="gramStart"/>
      <w:r w:rsidRPr="00B54A02">
        <w:rPr>
          <w:rFonts w:ascii="Sylfaen" w:hAnsi="Sylfaen"/>
          <w:sz w:val="24"/>
          <w:szCs w:val="24"/>
        </w:rPr>
        <w:t>პროფესიული</w:t>
      </w:r>
      <w:proofErr w:type="spellEnd"/>
      <w:r w:rsidRPr="00B54A02">
        <w:rPr>
          <w:rFonts w:ascii="Sylfaen" w:hAnsi="Sylfaen"/>
          <w:sz w:val="24"/>
          <w:szCs w:val="24"/>
        </w:rPr>
        <w:t xml:space="preserve">  </w:t>
      </w:r>
      <w:proofErr w:type="spellStart"/>
      <w:r w:rsidRPr="00B54A02">
        <w:rPr>
          <w:rFonts w:ascii="Sylfaen" w:hAnsi="Sylfaen"/>
          <w:sz w:val="24"/>
          <w:szCs w:val="24"/>
        </w:rPr>
        <w:t>საგანმანათლებლო</w:t>
      </w:r>
      <w:proofErr w:type="spellEnd"/>
      <w:proofErr w:type="gramEnd"/>
      <w:r w:rsidRPr="00B54A02">
        <w:rPr>
          <w:rFonts w:ascii="Sylfaen" w:hAnsi="Sylfaen"/>
          <w:sz w:val="24"/>
          <w:szCs w:val="24"/>
        </w:rPr>
        <w:t xml:space="preserve"> </w:t>
      </w:r>
      <w:proofErr w:type="spellStart"/>
      <w:r w:rsidRPr="00B54A02">
        <w:rPr>
          <w:rFonts w:ascii="Sylfaen" w:hAnsi="Sylfaen"/>
          <w:sz w:val="24"/>
          <w:szCs w:val="24"/>
        </w:rPr>
        <w:t>პროგრამა</w:t>
      </w:r>
      <w:proofErr w:type="spellEnd"/>
    </w:p>
    <w:p w:rsidR="00B54A02" w:rsidRPr="00B54A02" w:rsidRDefault="00B54A02" w:rsidP="00B54A02">
      <w:pPr>
        <w:spacing w:after="160" w:line="252" w:lineRule="auto"/>
        <w:rPr>
          <w:rFonts w:ascii="Sylfaen" w:eastAsia="Arial Unicode MS" w:hAnsi="Sylfaen" w:cs="Arial Unicode MS"/>
          <w:b/>
          <w:sz w:val="32"/>
          <w:szCs w:val="32"/>
          <w:lang w:val="en-US"/>
        </w:rPr>
      </w:pPr>
      <w:r w:rsidRPr="00B54A02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proofErr w:type="spellStart"/>
      <w:proofErr w:type="gramStart"/>
      <w:r w:rsidRPr="00B54A02">
        <w:rPr>
          <w:rFonts w:ascii="Sylfaen" w:eastAsia="Arial Unicode MS" w:hAnsi="Sylfaen" w:cs="Arial Unicode MS"/>
          <w:b/>
          <w:sz w:val="32"/>
          <w:szCs w:val="32"/>
        </w:rPr>
        <w:t>საექთნო</w:t>
      </w:r>
      <w:proofErr w:type="spellEnd"/>
      <w:proofErr w:type="gramEnd"/>
      <w:r w:rsidRPr="00B54A02">
        <w:rPr>
          <w:rFonts w:ascii="Sylfaen" w:eastAsia="Arial Unicode MS" w:hAnsi="Sylfaen" w:cs="Arial Unicode MS"/>
          <w:b/>
          <w:sz w:val="32"/>
          <w:szCs w:val="32"/>
        </w:rPr>
        <w:t xml:space="preserve"> </w:t>
      </w:r>
      <w:proofErr w:type="spellStart"/>
      <w:r w:rsidRPr="00B54A02">
        <w:rPr>
          <w:rFonts w:ascii="Sylfaen" w:eastAsia="Arial Unicode MS" w:hAnsi="Sylfaen" w:cs="Arial Unicode MS"/>
          <w:b/>
          <w:sz w:val="32"/>
          <w:szCs w:val="32"/>
        </w:rPr>
        <w:t>განათლება</w:t>
      </w:r>
      <w:proofErr w:type="spellEnd"/>
    </w:p>
    <w:p w:rsidR="00B54A02" w:rsidRPr="00B54A02" w:rsidRDefault="00B54A02" w:rsidP="00B54A02">
      <w:pPr>
        <w:jc w:val="center"/>
        <w:rPr>
          <w:rFonts w:ascii="Sylfaen" w:eastAsia="Arial Unicode MS" w:hAnsi="Sylfaen" w:cs="Arial Unicode MS"/>
          <w:b/>
          <w:sz w:val="32"/>
          <w:szCs w:val="32"/>
          <w:lang w:val="ka-GE"/>
        </w:rPr>
      </w:pPr>
    </w:p>
    <w:p w:rsidR="00B54A02" w:rsidRPr="00B54A02" w:rsidRDefault="00B54A02" w:rsidP="00B54A02">
      <w:pPr>
        <w:rPr>
          <w:rFonts w:ascii="Sylfaen" w:hAnsi="Sylfaen" w:cs="Arial"/>
          <w:b/>
          <w:sz w:val="32"/>
          <w:szCs w:val="32"/>
          <w:lang w:val="en-US"/>
        </w:rPr>
      </w:pPr>
    </w:p>
    <w:p w:rsidR="00B54A02" w:rsidRPr="00B54A02" w:rsidRDefault="00B54A02" w:rsidP="00B54A02">
      <w:pPr>
        <w:spacing w:after="0" w:line="240" w:lineRule="auto"/>
        <w:jc w:val="center"/>
        <w:rPr>
          <w:rFonts w:ascii="Sylfaen" w:hAnsi="Sylfaen" w:cs="Arial"/>
          <w:b/>
          <w:sz w:val="28"/>
          <w:szCs w:val="28"/>
        </w:rPr>
      </w:pPr>
      <w:proofErr w:type="spellStart"/>
      <w:proofErr w:type="gramStart"/>
      <w:r w:rsidRPr="00B54A02">
        <w:rPr>
          <w:rFonts w:ascii="Sylfaen" w:hAnsi="Sylfaen" w:cs="Arial"/>
          <w:b/>
          <w:sz w:val="28"/>
          <w:szCs w:val="28"/>
        </w:rPr>
        <w:t>მოდული</w:t>
      </w:r>
      <w:proofErr w:type="spellEnd"/>
      <w:proofErr w:type="gramEnd"/>
      <w:r w:rsidRPr="00B54A02">
        <w:rPr>
          <w:rFonts w:ascii="Sylfaen" w:hAnsi="Sylfaen" w:cs="Arial"/>
          <w:b/>
          <w:sz w:val="28"/>
          <w:szCs w:val="28"/>
        </w:rPr>
        <w:t xml:space="preserve">: </w:t>
      </w:r>
      <w:proofErr w:type="spellStart"/>
      <w:r w:rsidRPr="00B54A02">
        <w:rPr>
          <w:rFonts w:ascii="Sylfaen" w:hAnsi="Sylfaen" w:cs="Arial"/>
          <w:b/>
          <w:sz w:val="28"/>
          <w:szCs w:val="28"/>
        </w:rPr>
        <w:t>სამეანო</w:t>
      </w:r>
      <w:proofErr w:type="spellEnd"/>
      <w:r w:rsidRPr="00B54A02">
        <w:rPr>
          <w:rFonts w:ascii="Sylfaen" w:hAnsi="Sylfaen" w:cs="Arial"/>
          <w:b/>
          <w:sz w:val="28"/>
          <w:szCs w:val="28"/>
        </w:rPr>
        <w:t xml:space="preserve"> </w:t>
      </w:r>
      <w:proofErr w:type="spellStart"/>
      <w:r w:rsidRPr="00B54A02">
        <w:rPr>
          <w:rFonts w:ascii="Sylfaen" w:hAnsi="Sylfaen" w:cs="Arial"/>
          <w:b/>
          <w:sz w:val="28"/>
          <w:szCs w:val="28"/>
        </w:rPr>
        <w:t>და</w:t>
      </w:r>
      <w:proofErr w:type="spellEnd"/>
      <w:r w:rsidRPr="00B54A02">
        <w:rPr>
          <w:rFonts w:ascii="Sylfaen" w:hAnsi="Sylfaen" w:cs="Arial"/>
          <w:b/>
          <w:sz w:val="28"/>
          <w:szCs w:val="28"/>
        </w:rPr>
        <w:t xml:space="preserve"> </w:t>
      </w:r>
      <w:proofErr w:type="spellStart"/>
      <w:r w:rsidRPr="00B54A02">
        <w:rPr>
          <w:rFonts w:ascii="Sylfaen" w:hAnsi="Sylfaen" w:cs="Arial"/>
          <w:b/>
          <w:sz w:val="28"/>
          <w:szCs w:val="28"/>
        </w:rPr>
        <w:t>გინეკოლოგიური</w:t>
      </w:r>
      <w:proofErr w:type="spellEnd"/>
      <w:r w:rsidRPr="00B54A02">
        <w:rPr>
          <w:rFonts w:ascii="Sylfaen" w:hAnsi="Sylfaen" w:cs="Arial"/>
          <w:b/>
          <w:sz w:val="28"/>
          <w:szCs w:val="28"/>
        </w:rPr>
        <w:t xml:space="preserve"> </w:t>
      </w:r>
      <w:proofErr w:type="spellStart"/>
      <w:r w:rsidRPr="00B54A02">
        <w:rPr>
          <w:rFonts w:ascii="Sylfaen" w:hAnsi="Sylfaen" w:cs="Arial"/>
          <w:b/>
          <w:sz w:val="28"/>
          <w:szCs w:val="28"/>
        </w:rPr>
        <w:t>პაციენტის</w:t>
      </w:r>
      <w:proofErr w:type="spellEnd"/>
      <w:r w:rsidRPr="00B54A02">
        <w:rPr>
          <w:rFonts w:ascii="Sylfaen" w:hAnsi="Sylfaen" w:cs="Arial"/>
          <w:b/>
          <w:sz w:val="28"/>
          <w:szCs w:val="28"/>
        </w:rPr>
        <w:t xml:space="preserve"> </w:t>
      </w:r>
      <w:proofErr w:type="spellStart"/>
      <w:r w:rsidRPr="00B54A02">
        <w:rPr>
          <w:rFonts w:ascii="Sylfaen" w:hAnsi="Sylfaen" w:cs="Arial"/>
          <w:b/>
          <w:sz w:val="28"/>
          <w:szCs w:val="28"/>
        </w:rPr>
        <w:t>საექთნო</w:t>
      </w:r>
      <w:proofErr w:type="spellEnd"/>
      <w:r w:rsidRPr="00B54A02">
        <w:rPr>
          <w:rFonts w:ascii="Sylfaen" w:hAnsi="Sylfaen" w:cs="Arial"/>
          <w:b/>
          <w:sz w:val="28"/>
          <w:szCs w:val="28"/>
        </w:rPr>
        <w:t xml:space="preserve"> </w:t>
      </w:r>
      <w:proofErr w:type="spellStart"/>
      <w:r w:rsidRPr="00B54A02">
        <w:rPr>
          <w:rFonts w:ascii="Sylfaen" w:hAnsi="Sylfaen" w:cs="Arial"/>
          <w:b/>
          <w:sz w:val="28"/>
          <w:szCs w:val="28"/>
        </w:rPr>
        <w:t>მართვის</w:t>
      </w:r>
      <w:proofErr w:type="spellEnd"/>
      <w:r w:rsidRPr="00B54A02">
        <w:rPr>
          <w:rFonts w:ascii="Sylfaen" w:hAnsi="Sylfaen" w:cs="Arial"/>
          <w:b/>
          <w:sz w:val="28"/>
          <w:szCs w:val="28"/>
        </w:rPr>
        <w:t xml:space="preserve"> </w:t>
      </w:r>
      <w:proofErr w:type="spellStart"/>
      <w:r w:rsidRPr="00B54A02">
        <w:rPr>
          <w:rFonts w:ascii="Sylfaen" w:hAnsi="Sylfaen" w:cs="Arial"/>
          <w:b/>
          <w:sz w:val="28"/>
          <w:szCs w:val="28"/>
        </w:rPr>
        <w:t>საფუძვლები</w:t>
      </w:r>
      <w:proofErr w:type="spellEnd"/>
    </w:p>
    <w:p w:rsidR="00B54A02" w:rsidRPr="00B54A02" w:rsidRDefault="00B54A02" w:rsidP="00B54A02">
      <w:pP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B54A02" w:rsidRPr="00B54A02" w:rsidRDefault="00B54A02" w:rsidP="00B54A02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proofErr w:type="spellStart"/>
      <w:proofErr w:type="gramStart"/>
      <w:r w:rsidRPr="00B54A02">
        <w:rPr>
          <w:rFonts w:ascii="Sylfaen" w:hAnsi="Sylfaen" w:cs="Arial"/>
          <w:sz w:val="24"/>
          <w:szCs w:val="24"/>
        </w:rPr>
        <w:t>სტატუსი</w:t>
      </w:r>
      <w:proofErr w:type="spellEnd"/>
      <w:proofErr w:type="gramEnd"/>
      <w:r w:rsidRPr="00B54A02">
        <w:rPr>
          <w:rFonts w:ascii="Sylfaen" w:hAnsi="Sylfaen" w:cs="Arial"/>
          <w:sz w:val="24"/>
          <w:szCs w:val="24"/>
        </w:rPr>
        <w:t xml:space="preserve">: </w:t>
      </w:r>
      <w:r w:rsidRPr="00B54A02">
        <w:rPr>
          <w:rFonts w:ascii="Sylfaen" w:eastAsia="Arial Unicode MS" w:hAnsi="Sylfaen" w:cs="Arial Unicode MS"/>
          <w:sz w:val="24"/>
          <w:szCs w:val="24"/>
          <w:lang w:val="ka-GE"/>
        </w:rPr>
        <w:t>სავალდებულო</w:t>
      </w:r>
    </w:p>
    <w:p w:rsidR="00B54A02" w:rsidRPr="00B54A02" w:rsidRDefault="00B54A02" w:rsidP="00B54A02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</w:p>
    <w:p w:rsidR="00B54A02" w:rsidRPr="00B54A02" w:rsidRDefault="00B54A02" w:rsidP="00B54A0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B54A02" w:rsidRPr="00B54A02" w:rsidRDefault="00B54A02" w:rsidP="00B54A02">
      <w:pPr>
        <w:spacing w:line="240" w:lineRule="auto"/>
        <w:jc w:val="center"/>
        <w:rPr>
          <w:rFonts w:ascii="Sylfaen" w:hAnsi="Sylfaen"/>
          <w:b/>
          <w:sz w:val="20"/>
          <w:szCs w:val="20"/>
          <w:lang w:val="en-US"/>
        </w:rPr>
      </w:pPr>
    </w:p>
    <w:p w:rsidR="00B54A02" w:rsidRPr="00B54A02" w:rsidRDefault="00B54A02" w:rsidP="00B54A02">
      <w:pPr>
        <w:spacing w:line="240" w:lineRule="auto"/>
        <w:jc w:val="center"/>
        <w:rPr>
          <w:rFonts w:ascii="Sylfaen" w:hAnsi="Sylfaen"/>
          <w:b/>
          <w:sz w:val="20"/>
          <w:szCs w:val="20"/>
          <w:lang w:val="en-US"/>
        </w:rPr>
      </w:pPr>
    </w:p>
    <w:p w:rsidR="00B54A02" w:rsidRPr="00B54A02" w:rsidRDefault="00B54A02" w:rsidP="00B54A02">
      <w:pPr>
        <w:spacing w:line="240" w:lineRule="auto"/>
        <w:jc w:val="center"/>
        <w:rPr>
          <w:rFonts w:ascii="Sylfaen" w:hAnsi="Sylfaen"/>
          <w:b/>
          <w:sz w:val="20"/>
          <w:szCs w:val="20"/>
          <w:lang w:val="en-US"/>
        </w:rPr>
      </w:pPr>
    </w:p>
    <w:p w:rsidR="00B54A02" w:rsidRPr="00B54A02" w:rsidRDefault="00B54A02" w:rsidP="00B54A02">
      <w:pP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B54A02">
        <w:rPr>
          <w:rFonts w:ascii="Sylfaen" w:hAnsi="Sylfaen"/>
          <w:b/>
          <w:sz w:val="20"/>
          <w:szCs w:val="20"/>
        </w:rPr>
        <w:t>ქობულეთი</w:t>
      </w:r>
      <w:proofErr w:type="spellEnd"/>
      <w:proofErr w:type="gramEnd"/>
      <w:r w:rsidRPr="00B54A02">
        <w:rPr>
          <w:rFonts w:ascii="Sylfaen" w:hAnsi="Sylfaen"/>
          <w:b/>
          <w:sz w:val="20"/>
          <w:szCs w:val="20"/>
        </w:rPr>
        <w:t xml:space="preserve"> </w:t>
      </w:r>
    </w:p>
    <w:p w:rsidR="00B54A02" w:rsidRPr="00B54A02" w:rsidRDefault="00B54A02" w:rsidP="00B54A02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B54A02">
        <w:rPr>
          <w:rFonts w:ascii="Sylfaen" w:hAnsi="Sylfaen" w:cs="Arial"/>
          <w:b/>
          <w:noProof/>
          <w:sz w:val="20"/>
          <w:szCs w:val="20"/>
          <w:lang w:val="ka-GE"/>
        </w:rPr>
        <w:t>2021 წელი</w:t>
      </w:r>
    </w:p>
    <w:p w:rsidR="00B54A02" w:rsidRDefault="00B54A02" w:rsidP="00D10EB7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მოდული</w:t>
      </w: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1.</w:t>
      </w:r>
      <w:r w:rsidRPr="00C7171D">
        <w:rPr>
          <w:rFonts w:ascii="Sylfaen" w:hAnsi="Sylfaen" w:cs="Arial"/>
          <w:b/>
          <w:bCs/>
          <w:noProof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71D" w:rsidRPr="00C7171D" w:rsidTr="00144E43">
        <w:trPr>
          <w:trHeight w:val="453"/>
        </w:trPr>
        <w:tc>
          <w:tcPr>
            <w:tcW w:w="2506" w:type="pct"/>
          </w:tcPr>
          <w:p w:rsidR="00D10EB7" w:rsidRPr="00C7171D" w:rsidRDefault="00D10EB7" w:rsidP="00B31433">
            <w:pPr>
              <w:ind w:right="906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:rsidR="00D10EB7" w:rsidRPr="00C7171D" w:rsidRDefault="00144E43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0910910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noProof/>
                <w:sz w:val="20"/>
                <w:szCs w:val="20"/>
                <w:highlight w:val="yellow"/>
                <w:lang w:val="ka-GE"/>
              </w:rPr>
            </w:pPr>
            <w:r w:rsidRPr="00C7171D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სამეანო და გინეკოლოგიური პაციენტის საექთნო მართვის საფუძვლები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:rsidR="00D10EB7" w:rsidRPr="00C7171D" w:rsidRDefault="002915EE" w:rsidP="00B31433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r w:rsidR="00FE7833">
              <w:rPr>
                <w:rFonts w:ascii="Sylfaen" w:hAnsi="Sylfaen"/>
                <w:sz w:val="20"/>
                <w:szCs w:val="20"/>
                <w:lang w:val="ka-GE"/>
              </w:rPr>
              <w:t>/15.09.2021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:rsidR="00D10EB7" w:rsidRPr="00C7171D" w:rsidRDefault="00C7171D" w:rsidP="00FE6E01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2</w:t>
            </w:r>
          </w:p>
        </w:tc>
      </w:tr>
      <w:tr w:rsidR="00C7171D" w:rsidRPr="00C7171D" w:rsidTr="00144E43">
        <w:trPr>
          <w:trHeight w:val="437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:rsidR="00D10EB7" w:rsidRPr="00C7171D" w:rsidRDefault="001D2E19" w:rsidP="0028143B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eastAsia="Arial Unicode MS" w:hAnsi="Sylfaen" w:cs="Arial Unicode MS"/>
                <w:noProof/>
                <w:sz w:val="20"/>
                <w:szCs w:val="20"/>
                <w:lang w:val="ka-GE"/>
              </w:rPr>
              <w:t>პათოლოგია</w:t>
            </w:r>
            <w:r w:rsidR="000E5543">
              <w:rPr>
                <w:rFonts w:ascii="Sylfaen" w:eastAsia="Arial Unicode MS" w:hAnsi="Sylfaen" w:cs="Arial Unicode MS"/>
                <w:noProof/>
                <w:sz w:val="20"/>
                <w:szCs w:val="20"/>
                <w:lang w:val="en-US"/>
              </w:rPr>
              <w:t xml:space="preserve"> </w:t>
            </w:r>
            <w:r w:rsidR="000E554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(</w:t>
            </w:r>
            <w:proofErr w:type="spellStart"/>
            <w:r w:rsidR="000E554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0E554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</w:p>
        </w:tc>
      </w:tr>
      <w:tr w:rsidR="00C7171D" w:rsidRPr="00C7171D" w:rsidTr="00144E43">
        <w:trPr>
          <w:trHeight w:val="1285"/>
        </w:trPr>
        <w:tc>
          <w:tcPr>
            <w:tcW w:w="2506" w:type="pct"/>
          </w:tcPr>
          <w:p w:rsidR="00D10EB7" w:rsidRPr="00C7171D" w:rsidRDefault="00D10EB7" w:rsidP="00B31433">
            <w:pPr>
              <w:spacing w:before="120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მოდულის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დასრულების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შემდეგ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პირს</w:t>
            </w:r>
            <w:r w:rsidR="00C7171D"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შეუძლია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:</w:t>
            </w:r>
          </w:p>
          <w:p w:rsidR="00D41C33" w:rsidRPr="00C7171D" w:rsidRDefault="00D41C33" w:rsidP="00D41C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ანტენატალური, ინტრანატალური</w:t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 პოსტნატალური მართვის სისტემის განმარტება</w:t>
            </w:r>
            <w: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მაღალი რისკის ორსულის და მშობიარობის მართვის პრინციპების განმარტება</w:t>
            </w:r>
            <w: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გართულებებისა და მაღალი რისკის ახალშობილების შეფასებისა და მართვის პრინციპების აღწერა</w:t>
            </w:r>
          </w:p>
          <w:p w:rsidR="00D41C33" w:rsidRPr="00C7171D" w:rsidRDefault="00D41C33" w:rsidP="00D41C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  <w:p w:rsidR="00D10EB7" w:rsidRPr="00C7171D" w:rsidRDefault="00D10EB7" w:rsidP="00B31433">
            <w:pPr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41C33" w:rsidRDefault="00D41C33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A40D3F" w:rsidRPr="00C7171D" w:rsidRDefault="00A40D3F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pStyle w:val="a6"/>
        <w:jc w:val="both"/>
        <w:rPr>
          <w:rFonts w:ascii="Sylfaen" w:hAnsi="Sylfaen" w:cs="Arial"/>
          <w:b/>
          <w:noProof/>
          <w:lang w:val="ka-GE"/>
        </w:rPr>
      </w:pPr>
      <w:r w:rsidRPr="00C7171D">
        <w:rPr>
          <w:rFonts w:ascii="Sylfaen" w:hAnsi="Sylfaen" w:cs="Arial"/>
          <w:b/>
          <w:noProof/>
          <w:lang w:val="ka-GE"/>
        </w:rPr>
        <w:t>2. სტანდარტული ჩანაწერები</w:t>
      </w:r>
    </w:p>
    <w:p w:rsidR="00D10EB7" w:rsidRPr="00C7171D" w:rsidRDefault="00D10EB7" w:rsidP="00D10EB7">
      <w:pPr>
        <w:spacing w:line="240" w:lineRule="auto"/>
        <w:jc w:val="both"/>
        <w:rPr>
          <w:rFonts w:ascii="Sylfaen" w:eastAsia="MS Mincho" w:hAnsi="Sylfaen" w:cs="Arial"/>
          <w:bCs/>
          <w:noProof/>
          <w:sz w:val="20"/>
          <w:szCs w:val="20"/>
          <w:lang w:val="ka-GE"/>
        </w:rPr>
      </w:pPr>
    </w:p>
    <w:tbl>
      <w:tblPr>
        <w:tblStyle w:val="a5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9"/>
        <w:gridCol w:w="3598"/>
        <w:gridCol w:w="6896"/>
        <w:gridCol w:w="1591"/>
      </w:tblGrid>
      <w:tr w:rsidR="00C7171D" w:rsidRPr="00C7171D" w:rsidTr="00B65E91">
        <w:trPr>
          <w:trHeight w:val="1115"/>
          <w:jc w:val="center"/>
        </w:trPr>
        <w:tc>
          <w:tcPr>
            <w:tcW w:w="943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სწავლის შედეგები</w:t>
            </w:r>
          </w:p>
          <w:p w:rsidR="00D10EB7" w:rsidRPr="00C7171D" w:rsidRDefault="00D10EB7" w:rsidP="00B31433">
            <w:pPr>
              <w:spacing w:before="12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315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br/>
            </w:r>
          </w:p>
        </w:tc>
        <w:tc>
          <w:tcPr>
            <w:tcW w:w="534" w:type="pct"/>
            <w:shd w:val="clear" w:color="auto" w:fill="DEEAF6" w:themeFill="accent1" w:themeFillTint="33"/>
            <w:vAlign w:val="center"/>
          </w:tcPr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D10EB7" w:rsidRPr="00C7171D" w:rsidRDefault="00D10EB7" w:rsidP="00B31433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7171D" w:rsidRPr="00C7171D" w:rsidTr="00B65E91">
        <w:trPr>
          <w:trHeight w:val="1043"/>
          <w:jc w:val="center"/>
        </w:trPr>
        <w:tc>
          <w:tcPr>
            <w:tcW w:w="943" w:type="pct"/>
            <w:shd w:val="clear" w:color="auto" w:fill="auto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1. ანტენატალური, ინტრანატალური</w:t>
            </w:r>
            <w:r w:rsidR="0028143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და პოსტნატალური მართვის სისტემის განმარტება</w:t>
            </w:r>
          </w:p>
          <w:p w:rsidR="00D10EB7" w:rsidRPr="00C7171D" w:rsidRDefault="00D10EB7" w:rsidP="00B31433">
            <w:pPr>
              <w:pStyle w:val="a3"/>
              <w:ind w:left="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auto"/>
          </w:tcPr>
          <w:p w:rsidR="00D10EB7" w:rsidRPr="00C7171D" w:rsidRDefault="00C26C85" w:rsidP="00C26C85">
            <w:pPr>
              <w:pStyle w:val="a3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საექთნო პროცესს ანტენატალური შეფასებისას;</w:t>
            </w:r>
          </w:p>
          <w:p w:rsidR="00D10EB7" w:rsidRPr="00C7171D" w:rsidRDefault="00C26C85" w:rsidP="00C26C85">
            <w:pPr>
              <w:pStyle w:val="a3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A40D3F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საექთნო პროცესს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ინტრანატალურ</w:t>
            </w:r>
            <w:r w:rsidR="00A40D3F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შეფასებისას;</w:t>
            </w:r>
          </w:p>
          <w:p w:rsidR="00D10EB7" w:rsidRPr="00C7171D" w:rsidRDefault="00C26C85" w:rsidP="00C26C85">
            <w:pPr>
              <w:pStyle w:val="a3"/>
              <w:numPr>
                <w:ilvl w:val="0"/>
                <w:numId w:val="10"/>
              </w:numPr>
              <w:tabs>
                <w:tab w:val="left" w:pos="371"/>
              </w:tabs>
              <w:spacing w:after="0" w:line="240" w:lineRule="auto"/>
              <w:ind w:left="-19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A40D3F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საექთნო პროცესს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პოსტნატალურ</w:t>
            </w:r>
            <w:r w:rsidR="00A40D3F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შეფასებისას.</w:t>
            </w:r>
          </w:p>
          <w:p w:rsidR="00D10EB7" w:rsidRPr="00C7171D" w:rsidRDefault="00D10EB7" w:rsidP="00D10EB7">
            <w:pPr>
              <w:pStyle w:val="a3"/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315" w:type="pct"/>
          </w:tcPr>
          <w:p w:rsidR="00D10EB7" w:rsidRPr="00C7171D" w:rsidRDefault="00D10EB7" w:rsidP="00A40D3F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საექთნო პროცესი:</w:t>
            </w:r>
          </w:p>
          <w:p w:rsidR="00D10EB7" w:rsidRPr="00C7171D" w:rsidRDefault="00D10EB7" w:rsidP="00A40D3F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შეფასება: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საექთნო დიაგნოზი: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 დიაგნო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ზი,დაავადების განვითარების რისკ-ფაქტორები, სინდრომsa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 სიმპტომზე დამყარებული დიაგნოზი;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დაგეგმვა: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იმპლემენტაცია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: იმპლემენტაციის წინ პაციენტის შეფასება, იმპლემე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n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ტაცია;</w:t>
            </w:r>
          </w:p>
          <w:p w:rsidR="00D10EB7" w:rsidRPr="00F10DCD" w:rsidRDefault="00D10EB7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en-US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გადაფასება: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u w:val="single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  <w:p w:rsidR="00D10EB7" w:rsidRPr="00C7171D" w:rsidRDefault="00D10EB7" w:rsidP="00A40D3F">
            <w:pPr>
              <w:spacing w:after="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ნტენატალური შეფასება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ფიზიოლოგიური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ცვლილებები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ორსულობისას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რეპროდუქციული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კარდიოვასკულარული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რესპირატორული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საშარდე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გასტროინტესტინალური</w:t>
            </w:r>
            <w:r w:rsidR="00A40D3F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F10DCD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მეტაბოლური ცვლილებები, ძვალ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სახსროვანი ცვლილებები;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საფარი სისტემის ცვლილებები;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 xml:space="preserve">ენდოკრინული სისტემა; 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ფიზიოლოგიური ცვლილებები, დისკომფროტი ორსულობისას;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ნაყოფის დამოკიდებულება საშვილოსნოსთან და მანჯზე;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ნაყოფის პოზიცია; </w:t>
            </w:r>
          </w:p>
          <w:p w:rsidR="00D10EB7" w:rsidRPr="00C7171D" w:rsidRDefault="00D10EB7" w:rsidP="00A40D3F">
            <w:pPr>
              <w:pStyle w:val="a3"/>
              <w:numPr>
                <w:ilvl w:val="0"/>
                <w:numId w:val="23"/>
              </w:numPr>
              <w:tabs>
                <w:tab w:val="left" w:pos="208"/>
              </w:tabs>
              <w:spacing w:after="0" w:line="240" w:lineRule="auto"/>
              <w:ind w:left="-17" w:firstLine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ინვაზიური და არაინვაზიური ულტრაბგერა, კარდიოტოპოგრაფია, ანტენატალური ვარჯიშები და დიეტა;</w:t>
            </w:r>
          </w:p>
          <w:p w:rsidR="00D10EB7" w:rsidRPr="00C7171D" w:rsidRDefault="00D10EB7" w:rsidP="00B65E91">
            <w:pPr>
              <w:spacing w:after="0" w:line="240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ინტრანატალური</w:t>
            </w:r>
            <w:r w:rsidR="00C7171D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მშობიარობის</w:t>
            </w:r>
            <w:r w:rsidR="00C7171D"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პირველი</w:t>
            </w:r>
            <w:r w:rsidR="00C7171D"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ფაზა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: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მშობიარობის ნიშნების დაწყების ნიშნები და სიმპტომები (ფიზიოლოგიური და პათოლოგიური); ქალის მომზადება წინა სამშობაირო პერიოდში: შეფასება, დაკვირვება, პარტოგრამის შევსება, ნაყოფის მონიტორირება, მშობიარობის ინდუქცია, ტკივილის მართვა, კომფორტის მინიჭება. 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მშობი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არობის მეორე ფაზა:</w:t>
            </w:r>
            <w:r w:rsidR="00C7171D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 მშობიარობის მართვის პრინციპები და ტექნიკა; ეპიზიოტომია; ახალშობილის მიღება: ახალშობილთა რესუსიტაციის ნაბიჯების თანმიმდევრობა; ჭიპლარის მოვლა და მართვა; ახალშობილის იდენტიფიკაცია; ძუძუთი კვების დაწყება; სკრინინგი და ტრანსპორტირება.</w:t>
            </w:r>
          </w:p>
          <w:p w:rsidR="00D10EB7" w:rsidRPr="00C7171D" w:rsidRDefault="00D10EB7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მშობიარობის მესამე ფაზა:</w:t>
            </w:r>
            <w:r w:rsidR="00C7171D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ხანგრძლივობა, პლაცენტის შემოწმება; შორისის შემოწმება; დოკუმენტაცია</w:t>
            </w:r>
          </w:p>
          <w:p w:rsidR="00D10EB7" w:rsidRPr="00C7171D" w:rsidRDefault="00D10EB7" w:rsidP="00B65E91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პოსტნატალური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ფსიქოლოგიური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ემოციური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მხარდაჭერა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ლაქტაციის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პერიოდის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მართვა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იმუნიზაცია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მშობლის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განათლება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534" w:type="pct"/>
            <w:vAlign w:val="center"/>
          </w:tcPr>
          <w:p w:rsidR="00D10EB7" w:rsidRPr="00C7171D" w:rsidRDefault="001D2E19" w:rsidP="00D10EB7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D10EB7" w:rsidRPr="00C7171D" w:rsidRDefault="00D10EB7" w:rsidP="00B31433">
            <w:pPr>
              <w:pStyle w:val="a3"/>
              <w:ind w:left="176"/>
              <w:jc w:val="both"/>
              <w:rPr>
                <w:rFonts w:ascii="Sylfaen" w:hAnsi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  <w:tr w:rsidR="00C7171D" w:rsidRPr="00C7171D" w:rsidTr="00B65E91">
        <w:trPr>
          <w:trHeight w:val="530"/>
          <w:jc w:val="center"/>
        </w:trPr>
        <w:tc>
          <w:tcPr>
            <w:tcW w:w="943" w:type="pct"/>
            <w:shd w:val="clear" w:color="auto" w:fill="auto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2.</w:t>
            </w:r>
            <w:r w:rsidR="00C26C8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მაღალი რისკის ორსულის და მშობიარობის მართვის პრინციპების განმარტება</w:t>
            </w:r>
          </w:p>
          <w:p w:rsidR="00D10EB7" w:rsidRPr="00C7171D" w:rsidRDefault="00D10EB7" w:rsidP="00B31433">
            <w:p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  <w:shd w:val="clear" w:color="auto" w:fill="auto"/>
          </w:tcPr>
          <w:p w:rsidR="00D10EB7" w:rsidRPr="00C7171D" w:rsidRDefault="00C26C85" w:rsidP="00B65E91">
            <w:pPr>
              <w:pStyle w:val="a3"/>
              <w:numPr>
                <w:ilvl w:val="0"/>
                <w:numId w:val="15"/>
              </w:numPr>
              <w:tabs>
                <w:tab w:val="left" w:pos="161"/>
              </w:tabs>
              <w:spacing w:after="0" w:line="240" w:lineRule="auto"/>
              <w:ind w:left="0" w:hanging="19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აღმოჩენას, შეფასებასა და 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მათ მართვი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საკითხებს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;</w:t>
            </w:r>
          </w:p>
          <w:p w:rsidR="00D10EB7" w:rsidRPr="00C7171D" w:rsidRDefault="00C26C85" w:rsidP="00B65E91">
            <w:pPr>
              <w:pStyle w:val="a3"/>
              <w:numPr>
                <w:ilvl w:val="0"/>
                <w:numId w:val="15"/>
              </w:numPr>
              <w:tabs>
                <w:tab w:val="left" w:pos="161"/>
              </w:tabs>
              <w:spacing w:after="0" w:line="240" w:lineRule="auto"/>
              <w:ind w:left="0" w:hanging="19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განმარტავს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გართულებული, პათოლოგიური 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მშობიარობის მექანიზმსა და მართვი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საკითხებს</w:t>
            </w:r>
            <w:r w:rsidR="00D10EB7"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2315" w:type="pct"/>
          </w:tcPr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</w:t>
            </w:r>
            <w:r w:rsidR="00C26C8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მართვა: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სკრინინგი და შეფასება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ულტრაბგერა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კარდიოტოპოგრაფია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ადრეულ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ხანაზე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აბორტი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ექტოპიური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შემდგომი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მდებარეობის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შეცვლ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ა, ინფექცია, ორსულობით გამოწვეული ჰიპერტენზია, დიაბეტი, ტოქსემია, ჰიდრამნიოზი, რეზუსშეუთავსებლობა, მენტალური დარღვევები, პლაცენტის და ჭიპლარის პათოლოგია;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გართულებული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პათოლოგიური</w:t>
            </w:r>
            <w:r w:rsidR="00F10DCD">
              <w:rPr>
                <w:rFonts w:ascii="Sylfaen" w:hAnsi="Sylfaen" w:cs="Sylfaen"/>
                <w:b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</w:t>
            </w: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შობიარობის მექანიზმი და მართვა:</w:t>
            </w:r>
          </w:p>
          <w:p w:rsidR="00D10EB7" w:rsidRPr="00C7171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ნაყოფის მდებარეობა, ვადაზე ადრე მშობიარობა,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გახანგრძლივებული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მშობიარობა, მესამე ფაზის გართულებები, დაზიანება, პროლაფსირებული ჭიპლარი,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ამნიოტური სითხის ემბოლიზმი,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 გახევა, შოკი; მშობიარობის დროს აპარატურის ჩართვა: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მაშები, ვაკუუმექსტრაქტორი, პლაცენტის ხელით გამოღება,</w:t>
            </w:r>
          </w:p>
          <w:p w:rsidR="00D10EB7" w:rsidRPr="00F10DCD" w:rsidRDefault="00D10EB7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en-US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საკეისრო კვეთა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534" w:type="pct"/>
            <w:vAlign w:val="center"/>
          </w:tcPr>
          <w:p w:rsidR="001D2E19" w:rsidRPr="00C7171D" w:rsidRDefault="001D2E19" w:rsidP="001D2E19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lastRenderedPageBreak/>
              <w:t>გამოკითხვა</w:t>
            </w:r>
          </w:p>
          <w:p w:rsidR="00D10EB7" w:rsidRPr="00C7171D" w:rsidRDefault="00D10EB7" w:rsidP="00B31433">
            <w:pPr>
              <w:pStyle w:val="a3"/>
              <w:ind w:left="176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D10EB7" w:rsidRPr="00C7171D" w:rsidTr="00B65E91">
        <w:tblPrEx>
          <w:tblLook w:val="0000" w:firstRow="0" w:lastRow="0" w:firstColumn="0" w:lastColumn="0" w:noHBand="0" w:noVBand="0"/>
        </w:tblPrEx>
        <w:trPr>
          <w:trHeight w:val="585"/>
          <w:jc w:val="center"/>
        </w:trPr>
        <w:tc>
          <w:tcPr>
            <w:tcW w:w="943" w:type="pct"/>
          </w:tcPr>
          <w:p w:rsidR="00D10EB7" w:rsidRPr="00C7171D" w:rsidRDefault="00D10EB7" w:rsidP="00B31433">
            <w:pPr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lastRenderedPageBreak/>
              <w:t>3. პოსტნატალური პერიოდის გართულებებისა და მაღალი რისკის ახალშობილების შეფასებისა და მართვის პრინციპების აღწერა</w:t>
            </w:r>
          </w:p>
          <w:p w:rsidR="00D10EB7" w:rsidRPr="00C7171D" w:rsidRDefault="00D10EB7" w:rsidP="00B31433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208" w:type="pct"/>
          </w:tcPr>
          <w:p w:rsidR="00D10EB7" w:rsidRPr="00C7171D" w:rsidRDefault="00A40D3F" w:rsidP="00B65E91">
            <w:pPr>
              <w:pStyle w:val="a3"/>
              <w:numPr>
                <w:ilvl w:val="0"/>
                <w:numId w:val="6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დავალების შესაბამისად</w:t>
            </w:r>
            <w:r w:rsidR="00D10EB7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აღწერს </w:t>
            </w:r>
            <w:r w:rsidR="00D10EB7"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გართულებებსა და სიმპტომებს;</w:t>
            </w:r>
          </w:p>
          <w:p w:rsidR="00D10EB7" w:rsidRPr="00C7171D" w:rsidRDefault="00A40D3F" w:rsidP="00B65E91">
            <w:pPr>
              <w:pStyle w:val="a3"/>
              <w:numPr>
                <w:ilvl w:val="0"/>
                <w:numId w:val="6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D10EB7"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 xml:space="preserve"> </w:t>
            </w:r>
            <w:r w:rsidR="00D10EB7"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="00D10EB7"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რთვის პრინციპებს.</w:t>
            </w:r>
          </w:p>
        </w:tc>
        <w:tc>
          <w:tcPr>
            <w:tcW w:w="2315" w:type="pct"/>
          </w:tcPr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გართულებები და სიმპტომები: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ინფექცია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მასტიტი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საშარდე გზების ინფექცია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თრომბოემბოლიური დარღვევები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შობიარობის შემდგომი გართულებები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ფსიქოლოგიური გართულებები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დეპრესია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ფსიქოზი</w:t>
            </w:r>
          </w:p>
          <w:p w:rsidR="00D10EB7" w:rsidRPr="00C7171D" w:rsidRDefault="00D10EB7" w:rsidP="00B65E91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მაღალი რისკის ახალშობილის შეფასებისა  და მა</w:t>
            </w:r>
            <w:r w:rsidRPr="00C7171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რთვის პრინციპები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დაბალი წონის ახალშობილი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ქციალ რესპირატორული დარღვევები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ჰემოლიზური დარღვევები</w:t>
            </w:r>
          </w:p>
          <w:p w:rsidR="00D10EB7" w:rsidRPr="00C7171D" w:rsidRDefault="00D10EB7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</w:t>
            </w:r>
            <w:r w:rsidR="00F10DC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ზიანება მშობიარობისას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მალფორმაცია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პაციენტის მონიტორირება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კვება</w:t>
            </w:r>
          </w:p>
          <w:p w:rsidR="00D10EB7" w:rsidRPr="00C7171D" w:rsidRDefault="00F10DCD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ინფექციის პრევენცია</w:t>
            </w:r>
          </w:p>
          <w:p w:rsidR="00D10EB7" w:rsidRPr="00C7171D" w:rsidRDefault="00F10DCD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დოკუმენტაციის შევსება</w:t>
            </w:r>
          </w:p>
        </w:tc>
        <w:tc>
          <w:tcPr>
            <w:tcW w:w="534" w:type="pct"/>
          </w:tcPr>
          <w:p w:rsidR="001D2E19" w:rsidRPr="00C7171D" w:rsidRDefault="001D2E19" w:rsidP="001D2E19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გამოკითხვა</w:t>
            </w:r>
          </w:p>
          <w:p w:rsidR="00D10EB7" w:rsidRPr="00C7171D" w:rsidRDefault="00D10EB7" w:rsidP="00B31433">
            <w:pPr>
              <w:pStyle w:val="a3"/>
              <w:ind w:left="176"/>
              <w:jc w:val="both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Default="00D10EB7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41C33" w:rsidRDefault="00D41C33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A40D3F" w:rsidRDefault="00A40D3F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B65E91" w:rsidRPr="00C7171D" w:rsidRDefault="00B65E91" w:rsidP="00D10EB7">
      <w:pPr>
        <w:spacing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line="240" w:lineRule="auto"/>
        <w:jc w:val="both"/>
        <w:rPr>
          <w:rFonts w:ascii="Sylfaen" w:hAnsi="Sylfaen" w:cs="Arial"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 xml:space="preserve">3. </w:t>
      </w:r>
      <w:r w:rsidRPr="00C7171D">
        <w:rPr>
          <w:rFonts w:ascii="Sylfaen" w:hAnsi="Sylfaen" w:cs="Arial"/>
          <w:b/>
          <w:bCs/>
          <w:noProof/>
          <w:sz w:val="20"/>
          <w:szCs w:val="20"/>
          <w:lang w:val="ka-GE"/>
        </w:rPr>
        <w:t>დამხმარე ჩანაწერები</w:t>
      </w:r>
    </w:p>
    <w:p w:rsidR="00D10EB7" w:rsidRPr="00C7171D" w:rsidRDefault="00D10EB7" w:rsidP="00D10EB7">
      <w:pPr>
        <w:spacing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  <w:r w:rsidRPr="00C7171D">
        <w:rPr>
          <w:rFonts w:ascii="Sylfaen" w:hAnsi="Sylfaen"/>
          <w:b/>
          <w:noProof/>
          <w:sz w:val="20"/>
          <w:szCs w:val="20"/>
          <w:lang w:val="ka-GE"/>
        </w:rPr>
        <w:t>3.1. სწავლებისა და შეფასების ორგანიზებ</w:t>
      </w:r>
      <w:r w:rsidR="00B54A02">
        <w:rPr>
          <w:rFonts w:ascii="Sylfaen" w:hAnsi="Sylfaen"/>
          <w:b/>
          <w:noProof/>
          <w:sz w:val="20"/>
          <w:szCs w:val="20"/>
          <w:lang w:val="ka-GE"/>
        </w:rPr>
        <w:t>ა</w:t>
      </w:r>
      <w:r w:rsidRPr="00C7171D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</w:p>
    <w:p w:rsidR="00D10EB7" w:rsidRPr="00C7171D" w:rsidRDefault="00D10EB7" w:rsidP="00D10EB7">
      <w:pPr>
        <w:spacing w:line="240" w:lineRule="auto"/>
        <w:jc w:val="both"/>
        <w:rPr>
          <w:rFonts w:ascii="Sylfaen" w:hAnsi="Sylfaen"/>
          <w:b/>
          <w:noProof/>
          <w:sz w:val="20"/>
          <w:szCs w:val="20"/>
          <w:lang w:val="ka-GE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02"/>
        <w:gridCol w:w="5674"/>
        <w:gridCol w:w="2069"/>
        <w:gridCol w:w="2863"/>
        <w:gridCol w:w="3286"/>
      </w:tblGrid>
      <w:tr w:rsidR="00C7171D" w:rsidRPr="00C7171D" w:rsidTr="00446DCE">
        <w:trPr>
          <w:trHeight w:val="619"/>
        </w:trPr>
        <w:tc>
          <w:tcPr>
            <w:tcW w:w="336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905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61" w:type="pct"/>
          </w:tcPr>
          <w:p w:rsidR="00D10EB7" w:rsidRPr="00C7171D" w:rsidRDefault="00D10EB7" w:rsidP="00B65E91">
            <w:pPr>
              <w:spacing w:after="0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შეფასების მეთოდის/მეთოდების აღწერილობა</w:t>
            </w:r>
          </w:p>
        </w:tc>
        <w:tc>
          <w:tcPr>
            <w:tcW w:w="1103" w:type="pct"/>
          </w:tcPr>
          <w:p w:rsidR="00D10EB7" w:rsidRPr="00C7171D" w:rsidRDefault="00D10EB7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პორტფოლიოში განთავსებული</w:t>
            </w:r>
          </w:p>
          <w:p w:rsidR="00D10EB7" w:rsidRPr="00C7171D" w:rsidRDefault="00D10EB7" w:rsidP="00B65E91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მტკიცებულება/მტკიცებულებები</w:t>
            </w:r>
          </w:p>
        </w:tc>
      </w:tr>
      <w:tr w:rsidR="00C7171D" w:rsidRPr="00C7171D" w:rsidTr="00446DCE">
        <w:trPr>
          <w:trHeight w:val="422"/>
        </w:trPr>
        <w:tc>
          <w:tcPr>
            <w:tcW w:w="336" w:type="pct"/>
          </w:tcPr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B65E91" w:rsidRDefault="00B65E91" w:rsidP="00B65E91">
            <w:pPr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B65E91">
            <w:pPr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საექთნო პროცესი: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შეფასება: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საექთნო დიაგნოზი: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ძირითადი დიაგნო</w:t>
            </w:r>
            <w:r w:rsidR="00F10DC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ზი,დაავადების განვითარების რისკ-ფაქტორები, სინდრომსა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და სიმპტომზე დამყარებული დიაგნოზი;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დაგეგმვა: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>იმპლემენტაცია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: იმპლემენტაციის წინ პაციენტის შეფასება, იმპლემე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ტაცია;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u w:val="single"/>
                <w:lang w:val="ka-GE"/>
              </w:rPr>
              <w:t xml:space="preserve">გადაფასება: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ნტენატალური შეფასება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ფიზიოლოგიური ცვლილებები ორსულობისას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რეპროდუქციული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კარდიოვასკულარული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რესპირატორული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საშარდე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გასტროინტესტინალური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სისტემა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8D7415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მეტაბოლური ცვლილებები, ძვალ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სახსროვანი ცვლილებები;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საფარი სისტემის ცვლილებები;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ენდოკრინული სისტემა; 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ფიზიოლოგიური ცვლილებები, დისკომფროტი ორსულობისას;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ნაყოფის დამოკიდებულება საშვილოსნოსთან და მანჯზე;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ნაყოფის პოზიცია; </w:t>
            </w:r>
          </w:p>
          <w:p w:rsidR="001A27A3" w:rsidRPr="00C7171D" w:rsidRDefault="001A27A3" w:rsidP="00C26C85">
            <w:pPr>
              <w:pStyle w:val="a3"/>
              <w:numPr>
                <w:ilvl w:val="0"/>
                <w:numId w:val="23"/>
              </w:numPr>
              <w:tabs>
                <w:tab w:val="left" w:pos="243"/>
              </w:tabs>
              <w:spacing w:after="0" w:line="240" w:lineRule="auto"/>
              <w:ind w:left="0" w:hanging="12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ინვაზიური და არაინვაზიური ულტრაბგერა, კარდიოტოპოგრაფია, ანტენატალური ვარჯიშები და დიეტა;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ინტრანატალური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პირველიფაზა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: მშობიარობის ნიშნების დაწყების ნიშნები და სიმპტომები (ფიზიოლოგიური და პათ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>ოლოგიური); ქალის მომზადება წინა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სამშობაირო პერიოდში: შეფასება, დაკვირვება, პარტოგრამის შევსება, ნაყოფის მონიტორირება, მშობიარობის ინდუქცია, ტკივილის მართვა, კომფორტის მინიჭება. 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არობის მეორე ფაზა:მშობიარობის ფიზიოლოგიური და პათოლოგიური ნიშნები და სიმპტომები;  მშობიარობის მართვის პრინციპები და ტექნიკა; ეპიზიოტომია; ახალშობილის მიღება: ახალშობილთა რესუსიტაციის ნაბიჯების თანმიმდევრობა; ჭიპლარის მოვლა და მართვა; ახალშობილის იდენტიფიკაცია; ძუძუთი კვების დაწყება; სკრინინგი და ტრანსპორტირება.</w:t>
            </w:r>
          </w:p>
          <w:p w:rsidR="001A27A3" w:rsidRPr="00C7171D" w:rsidRDefault="001A27A3" w:rsidP="00B65E91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მესამე ფაზა: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მშობიარობის ფიზიოლოგიური და პათოლოგიური ნიშნები და სიმპტომები; ხანგრძლივობა, პლაცენტის შემოწმება; შორისის შემოწმება; დოკუმენტაცია</w:t>
            </w:r>
          </w:p>
          <w:p w:rsidR="001A27A3" w:rsidRPr="00C7171D" w:rsidRDefault="001A27A3" w:rsidP="001A27A3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 xml:space="preserve">პოსტნატალური 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შეფასება:</w:t>
            </w:r>
          </w:p>
          <w:p w:rsidR="001A27A3" w:rsidRPr="00C7171D" w:rsidRDefault="001A27A3" w:rsidP="001A27A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ფსიქოლოგიური და ემოციური მხარდაჭერა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1A27A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ლაქტაციის პერიოდის მართვა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</w:p>
          <w:p w:rsidR="001A27A3" w:rsidRPr="00C7171D" w:rsidRDefault="001A27A3" w:rsidP="001A27A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იმუნიზაცია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; </w:t>
            </w:r>
          </w:p>
          <w:p w:rsidR="001A27A3" w:rsidRPr="00C7171D" w:rsidRDefault="001A27A3" w:rsidP="001A27A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მშობლის განათლება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:rsidR="001A27A3" w:rsidRPr="00C7171D" w:rsidRDefault="001A27A3" w:rsidP="001A27A3">
            <w:pPr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95" w:type="pct"/>
            <w:vMerge w:val="restart"/>
            <w:vAlign w:val="center"/>
          </w:tcPr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B65E91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B65E91" w:rsidRDefault="008D7415" w:rsidP="00B65E91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ინტერაქც</w:t>
            </w:r>
            <w:r w:rsidR="001A27A3"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იული</w:t>
            </w:r>
            <w:r w:rsidR="001A27A3" w:rsidRPr="00B65E9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1A27A3"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ლექცია</w:t>
            </w:r>
          </w:p>
          <w:p w:rsidR="001A27A3" w:rsidRPr="00B65E91" w:rsidRDefault="001A27A3" w:rsidP="00B65E91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65E9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სემინარი</w:t>
            </w:r>
          </w:p>
          <w:p w:rsidR="001A27A3" w:rsidRPr="00C7171D" w:rsidRDefault="001A27A3" w:rsidP="001A27A3">
            <w:pPr>
              <w:pStyle w:val="a3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pStyle w:val="a3"/>
              <w:spacing w:after="0" w:line="240" w:lineRule="auto"/>
              <w:jc w:val="both"/>
              <w:rPr>
                <w:rFonts w:ascii="Sylfaen" w:hAnsi="Sylfaen"/>
                <w:i/>
                <w:noProof/>
                <w:sz w:val="20"/>
                <w:szCs w:val="20"/>
                <w:lang w:val="ka-GE"/>
              </w:rPr>
            </w:pPr>
          </w:p>
        </w:tc>
        <w:tc>
          <w:tcPr>
            <w:tcW w:w="961" w:type="pct"/>
            <w:vMerge w:val="restart"/>
          </w:tcPr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Pr="00C7171D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4B5EF3" w:rsidRPr="00D41C33" w:rsidRDefault="004B5EF3" w:rsidP="001A27A3">
            <w:pPr>
              <w:spacing w:after="0" w:line="240" w:lineRule="auto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791B8C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წერითი მეთოდი</w:t>
            </w:r>
            <w:r w:rsidRPr="00D41C33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- </w:t>
            </w:r>
            <w:r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ღია</w:t>
            </w:r>
            <w:r w:rsidR="0009296F"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ან</w:t>
            </w:r>
            <w:r w:rsidRPr="00D41C33">
              <w:rPr>
                <w:rFonts w:ascii="Sylfaen" w:hAnsi="Sylfaen"/>
                <w:noProof/>
                <w:sz w:val="20"/>
                <w:szCs w:val="20"/>
                <w:lang w:val="ka-GE"/>
              </w:rPr>
              <w:t>/</w:t>
            </w:r>
            <w:r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09296F"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დახურული</w:t>
            </w:r>
            <w:r w:rsidR="00C26C85"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D41C3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ტესტი</w:t>
            </w:r>
            <w:r w:rsidRPr="00D41C33">
              <w:rPr>
                <w:rFonts w:ascii="Sylfaen" w:hAnsi="Sylfaen"/>
                <w:noProof/>
                <w:sz w:val="20"/>
                <w:szCs w:val="20"/>
                <w:lang w:val="ka-GE"/>
              </w:rPr>
              <w:t>;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 w:val="restart"/>
          </w:tcPr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Default="00A40D3F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B7571A">
              <w:rPr>
                <w:rFonts w:ascii="Sylfaen" w:hAnsi="Sylfaen"/>
                <w:noProof/>
                <w:sz w:val="20"/>
                <w:szCs w:val="20"/>
                <w:lang w:val="ka-GE"/>
              </w:rPr>
              <w:t>/მსმენელის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მიერ წ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ერილობით შესრულებული ნამუშევარი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(ტესტი)</w:t>
            </w:r>
          </w:p>
          <w:p w:rsidR="001A27A3" w:rsidRPr="00C7171D" w:rsidRDefault="00B54A02" w:rsidP="001A27A3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ან 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ელექტრონულად ჩატარებული გამოკითხვა: ელექ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ტრონულად შესრულებული ნამუშევარი</w:t>
            </w:r>
            <w:r w:rsidR="001A27A3"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C26C85">
              <w:rPr>
                <w:rFonts w:ascii="Sylfaen" w:hAnsi="Sylfaen"/>
                <w:noProof/>
                <w:sz w:val="20"/>
                <w:szCs w:val="20"/>
                <w:lang w:val="ka-GE"/>
              </w:rPr>
              <w:t>(ტესტი)</w:t>
            </w:r>
            <w:r w:rsidR="008D7415">
              <w:rPr>
                <w:rFonts w:ascii="Sylfaen" w:hAnsi="Sylfaen"/>
                <w:noProof/>
                <w:sz w:val="20"/>
                <w:szCs w:val="20"/>
                <w:lang w:val="ka-GE"/>
              </w:rPr>
              <w:t>.</w:t>
            </w: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1A27A3">
            <w:pPr>
              <w:jc w:val="both"/>
              <w:rPr>
                <w:rFonts w:ascii="Sylfaen" w:hAnsi="Sylfaen"/>
                <w:i/>
                <w:noProof/>
                <w:sz w:val="20"/>
                <w:szCs w:val="20"/>
                <w:lang w:val="ka-GE"/>
              </w:rPr>
            </w:pPr>
          </w:p>
        </w:tc>
      </w:tr>
      <w:tr w:rsidR="00C7171D" w:rsidRPr="00C7171D" w:rsidTr="00446DCE">
        <w:trPr>
          <w:trHeight w:val="440"/>
        </w:trPr>
        <w:tc>
          <w:tcPr>
            <w:tcW w:w="336" w:type="pct"/>
          </w:tcPr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მაღალი რისკის ორსულობის სიმპტომების მართვა: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სკრინინგი და შეფასება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: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ულტრაბგერა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კარდიოტოპოგრაფია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ადრეულ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ხანაზე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აბორტი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ექტოპიური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ორსულობა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მშობიარობისშემდგომი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სისხლდენა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საშვილოსნოს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მდებარეობის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შეცვლ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ა, ინფექცია, ორსულობით გამოწვეული ჰიპერტენზია, დიაბეტი, ტოქსემია, ჰიდრამნიოზი, რეზუსშეუთავსებლობა, მენტალური დარღვევები, პლაცენტის და ჭიპლარის პათოლოგია;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გართულებული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,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პათოლოგიური</w:t>
            </w:r>
            <w:r w:rsidR="008D7415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</w:t>
            </w: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შობიარობის მექანიზმი და მართვა: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ნაყოფის მდებარეობა, ვადაზე ადრე მშობიარობა, გახანგრძლივებული მშობიარობა,  მესამე ფაზის გართულებები, დაზიანება, პროლაფსირებული ჭიპლარი, ამნიოტური სითხის ემბოლიზმი, საშვილოსნოს გახევა, შოკი;  მშობიარობის დროს აპარატურის ჩართვა: მაშები,  ვაკუუმექსტრაქტორი,  პლაცენტის ხელით გამოღება,</w:t>
            </w:r>
          </w:p>
          <w:p w:rsidR="001A27A3" w:rsidRPr="00C7171D" w:rsidRDefault="001A27A3" w:rsidP="00B65E9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საკეისრო კვეთა</w:t>
            </w:r>
          </w:p>
        </w:tc>
        <w:tc>
          <w:tcPr>
            <w:tcW w:w="695" w:type="pct"/>
            <w:vMerge/>
            <w:vAlign w:val="center"/>
          </w:tcPr>
          <w:p w:rsidR="001A27A3" w:rsidRPr="00C7171D" w:rsidRDefault="001A27A3" w:rsidP="00B65E91">
            <w:pPr>
              <w:pStyle w:val="a3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61" w:type="pct"/>
            <w:vMerge/>
          </w:tcPr>
          <w:p w:rsidR="001A27A3" w:rsidRPr="00C7171D" w:rsidRDefault="001A27A3" w:rsidP="00B65E91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/>
          </w:tcPr>
          <w:p w:rsidR="001A27A3" w:rsidRPr="00C7171D" w:rsidRDefault="001A27A3" w:rsidP="00B65E91">
            <w:pPr>
              <w:pStyle w:val="a3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  <w:tr w:rsidR="00C7171D" w:rsidRPr="00C7171D" w:rsidTr="00446DCE">
        <w:trPr>
          <w:trHeight w:val="440"/>
        </w:trPr>
        <w:tc>
          <w:tcPr>
            <w:tcW w:w="336" w:type="pct"/>
          </w:tcPr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C26C85" w:rsidRDefault="00C26C85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3</w:t>
            </w:r>
          </w:p>
          <w:p w:rsidR="001A27A3" w:rsidRPr="00C7171D" w:rsidRDefault="001A27A3" w:rsidP="00A40D3F">
            <w:pPr>
              <w:spacing w:after="0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905" w:type="pct"/>
            <w:shd w:val="clear" w:color="auto" w:fill="auto"/>
          </w:tcPr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პოსტნატალური პერიოდის გართულებები და სიმპტომები: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ინფექცია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მასტიტი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საშარდე გზების ინფექცია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თრომბოემბოლიური დარღვევები</w:t>
            </w:r>
          </w:p>
          <w:p w:rsidR="001A27A3" w:rsidRPr="00C7171D" w:rsidRDefault="001A27A3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</w:t>
            </w:r>
            <w:r w:rsidR="008D741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შობიარობის შემდგომი გართულებები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ფსიქოლოგიური გართულებები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დეპრესია</w:t>
            </w:r>
          </w:p>
          <w:p w:rsidR="001A27A3" w:rsidRPr="00C7171D" w:rsidRDefault="001A27A3" w:rsidP="00B65E91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ფსიქოზი</w:t>
            </w:r>
          </w:p>
          <w:p w:rsidR="001A27A3" w:rsidRPr="00C7171D" w:rsidRDefault="001A27A3" w:rsidP="00B65E91">
            <w:pPr>
              <w:spacing w:after="0" w:line="240" w:lineRule="auto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მაღალი რისკის ახალშობილის შეფასებისა  და მა</w:t>
            </w:r>
            <w:r w:rsidRPr="00C7171D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რთვის პრინციპები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დაბალი წონის ახალშობილი</w:t>
            </w:r>
          </w:p>
          <w:p w:rsidR="001A27A3" w:rsidRPr="00C7171D" w:rsidRDefault="001A27A3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</w:t>
            </w:r>
            <w:r w:rsidR="008D741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ქციალ რესპირატორული დარღვევები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ჰემოლიზური დარღვევები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დაზიანება მშობიარობისას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მალფორმაცია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პაციენტის მონიტორირება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კვება</w:t>
            </w:r>
          </w:p>
          <w:p w:rsidR="001A27A3" w:rsidRPr="00C7171D" w:rsidRDefault="008D7415" w:rsidP="00B65E91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ინფექციის პრევენცია</w:t>
            </w:r>
          </w:p>
          <w:p w:rsidR="001A27A3" w:rsidRPr="00C7171D" w:rsidRDefault="008D7415" w:rsidP="00B65E91">
            <w:pPr>
              <w:spacing w:after="0" w:line="240" w:lineRule="auto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დოკუმენტაციის შევსება</w:t>
            </w:r>
          </w:p>
        </w:tc>
        <w:tc>
          <w:tcPr>
            <w:tcW w:w="695" w:type="pct"/>
            <w:vMerge/>
            <w:vAlign w:val="center"/>
          </w:tcPr>
          <w:p w:rsidR="001A27A3" w:rsidRPr="00C7171D" w:rsidRDefault="001A27A3" w:rsidP="00B65E91">
            <w:pPr>
              <w:pStyle w:val="a3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61" w:type="pct"/>
            <w:vMerge/>
            <w:tcBorders>
              <w:bottom w:val="single" w:sz="4" w:space="0" w:color="auto"/>
            </w:tcBorders>
          </w:tcPr>
          <w:p w:rsidR="001A27A3" w:rsidRPr="00C7171D" w:rsidRDefault="001A27A3" w:rsidP="00B65E91">
            <w:pPr>
              <w:spacing w:after="0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03" w:type="pct"/>
            <w:vMerge/>
          </w:tcPr>
          <w:p w:rsidR="001A27A3" w:rsidRPr="00C7171D" w:rsidRDefault="001A27A3" w:rsidP="00B65E91">
            <w:pPr>
              <w:pStyle w:val="a3"/>
              <w:spacing w:after="0"/>
              <w:jc w:val="both"/>
              <w:rPr>
                <w:rFonts w:ascii="Sylfaen" w:hAnsi="Sylfaen"/>
                <w:i/>
                <w:noProof/>
                <w:sz w:val="20"/>
                <w:szCs w:val="20"/>
                <w:highlight w:val="yellow"/>
                <w:lang w:val="ka-GE"/>
              </w:rPr>
            </w:pPr>
          </w:p>
        </w:tc>
      </w:tr>
    </w:tbl>
    <w:tbl>
      <w:tblPr>
        <w:tblW w:w="14894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314"/>
      </w:tblGrid>
      <w:tr w:rsidR="00B54A02" w:rsidRPr="006441B5" w:rsidTr="00B54A02">
        <w:trPr>
          <w:trHeight w:val="440"/>
        </w:trPr>
        <w:tc>
          <w:tcPr>
            <w:tcW w:w="6580" w:type="dxa"/>
          </w:tcPr>
          <w:p w:rsidR="00B54A02" w:rsidRPr="006441B5" w:rsidRDefault="00B54A02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</w:t>
            </w:r>
            <w:proofErr w:type="spellEnd"/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განხორციელებასთან</w:t>
            </w:r>
            <w:proofErr w:type="spellEnd"/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</w:t>
            </w:r>
            <w:proofErr w:type="spellEnd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მიდგომები</w:t>
            </w:r>
            <w:proofErr w:type="spellEnd"/>
          </w:p>
          <w:p w:rsidR="00B54A02" w:rsidRPr="006441B5" w:rsidRDefault="00B54A02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314" w:type="dxa"/>
            <w:vAlign w:val="center"/>
          </w:tcPr>
          <w:p w:rsidR="00B54A02" w:rsidRPr="006441B5" w:rsidRDefault="00B54A02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ყველა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სწავლის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შედეგი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შესაძლებელია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განხორციელდეს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და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შეფასდეს</w:t>
            </w:r>
            <w:proofErr w:type="spellEnd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proofErr w:type="spellStart"/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დისტანციურად</w:t>
            </w:r>
            <w:proofErr w:type="spellEnd"/>
          </w:p>
        </w:tc>
      </w:tr>
    </w:tbl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C7171D" w:rsidRPr="00C7171D" w:rsidTr="005B7D7A"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7171D">
              <w:rPr>
                <w:rFonts w:ascii="Sylfaen" w:hAnsi="Sylfaen" w:cs="Arial"/>
                <w:b/>
                <w:bCs/>
                <w:iCs/>
                <w:noProof/>
                <w:sz w:val="20"/>
                <w:szCs w:val="20"/>
                <w:lang w:val="ka-GE"/>
              </w:rPr>
              <w:t>ვით</w:t>
            </w:r>
          </w:p>
        </w:tc>
      </w:tr>
      <w:tr w:rsidR="00C7171D" w:rsidRPr="00C7171D" w:rsidTr="005B7D7A">
        <w:tc>
          <w:tcPr>
            <w:tcW w:w="994" w:type="pct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37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2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სულ</w:t>
            </w:r>
          </w:p>
        </w:tc>
      </w:tr>
      <w:tr w:rsidR="00C7171D" w:rsidRPr="00C7171D" w:rsidTr="005B7D7A">
        <w:tc>
          <w:tcPr>
            <w:tcW w:w="99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81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71D" w:rsidRPr="00C7171D" w:rsidRDefault="00C7171D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13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D3F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50</w:t>
            </w: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72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B65E91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</w:tr>
      <w:tr w:rsidR="00A40D3F" w:rsidRPr="00C7171D" w:rsidTr="00137877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446DCE" w:rsidP="00C26C85">
            <w:pPr>
              <w:spacing w:after="0" w:line="240" w:lineRule="auto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41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C7171D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</w:t>
            </w:r>
          </w:p>
        </w:tc>
        <w:tc>
          <w:tcPr>
            <w:tcW w:w="726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D3F" w:rsidRPr="00C7171D" w:rsidRDefault="00A40D3F" w:rsidP="00C26C85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:rsidR="00D10EB7" w:rsidRPr="00C7171D" w:rsidRDefault="00D10EB7" w:rsidP="00C26C85">
      <w:pPr>
        <w:spacing w:before="120" w:line="240" w:lineRule="auto"/>
        <w:jc w:val="center"/>
        <w:rPr>
          <w:rFonts w:ascii="Sylfaen" w:hAnsi="Sylfaen" w:cs="Arial"/>
          <w:b/>
          <w:noProof/>
          <w:sz w:val="20"/>
          <w:szCs w:val="20"/>
          <w:lang w:val="ka-GE"/>
        </w:rPr>
      </w:pPr>
    </w:p>
    <w:p w:rsidR="00D10EB7" w:rsidRPr="00C7171D" w:rsidRDefault="00D10EB7" w:rsidP="00D10EB7">
      <w:pPr>
        <w:spacing w:before="120" w:line="240" w:lineRule="auto"/>
        <w:jc w:val="both"/>
        <w:rPr>
          <w:rFonts w:ascii="Sylfaen" w:hAnsi="Sylfaen" w:cs="Arial"/>
          <w:b/>
          <w:noProof/>
          <w:sz w:val="20"/>
          <w:szCs w:val="20"/>
          <w:lang w:val="ka-GE"/>
        </w:rPr>
      </w:pPr>
      <w:r w:rsidRPr="00C7171D">
        <w:rPr>
          <w:rFonts w:ascii="Sylfaen" w:hAnsi="Sylfaen" w:cs="Arial"/>
          <w:b/>
          <w:noProof/>
          <w:sz w:val="20"/>
          <w:szCs w:val="20"/>
          <w:lang w:val="ka-GE"/>
        </w:rPr>
        <w:t>3.3. სასწავლო რესურსი</w:t>
      </w:r>
    </w:p>
    <w:p w:rsidR="00393F1F" w:rsidRPr="00393F1F" w:rsidRDefault="00393F1F" w:rsidP="00393F1F">
      <w:pPr>
        <w:numPr>
          <w:ilvl w:val="3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bookmarkStart w:id="0" w:name="_GoBack"/>
      <w:r w:rsidRPr="00393F1F">
        <w:rPr>
          <w:rFonts w:ascii="Sylfaen" w:eastAsia="Arial Unicode MS" w:hAnsi="Sylfaen" w:cs="Arial Unicode MS"/>
          <w:b/>
          <w:sz w:val="20"/>
          <w:szCs w:val="20"/>
          <w:lang w:val="ka-GE"/>
        </w:rPr>
        <w:t>ბოდიაჟინა ვ. მეანობა თბ. 2018 წ</w:t>
      </w:r>
    </w:p>
    <w:p w:rsidR="00856A66" w:rsidRDefault="00393F1F" w:rsidP="00856A66">
      <w:pPr>
        <w:numPr>
          <w:ilvl w:val="3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393F1F">
        <w:rPr>
          <w:rFonts w:ascii="Sylfaen" w:eastAsia="Merriweather" w:hAnsi="Sylfaen" w:cs="Merriweather"/>
          <w:b/>
          <w:sz w:val="20"/>
          <w:szCs w:val="20"/>
          <w:lang w:val="ka-GE"/>
        </w:rPr>
        <w:t>ვასილევსკაია ლ. გინეკოლოგია. თბ.2011 წ.</w:t>
      </w:r>
    </w:p>
    <w:p w:rsidR="00856A66" w:rsidRPr="00856A66" w:rsidRDefault="00856A66" w:rsidP="00856A66">
      <w:pPr>
        <w:numPr>
          <w:ilvl w:val="3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856A66">
        <w:rPr>
          <w:rFonts w:ascii="Sylfaen" w:hAnsi="Sylfaen"/>
          <w:lang w:val="ka-GE"/>
        </w:rPr>
        <w:t xml:space="preserve">საექთნო საქმის საფუძვლები </w:t>
      </w:r>
      <w:r w:rsidRPr="00856A66">
        <w:rPr>
          <w:lang w:val="ka-GE"/>
        </w:rPr>
        <w:t xml:space="preserve"> </w:t>
      </w:r>
      <w:hyperlink r:id="rId8" w:history="1">
        <w:r w:rsidRPr="00856A66">
          <w:rPr>
            <w:rStyle w:val="af3"/>
            <w:lang w:val="ka-GE"/>
          </w:rPr>
          <w:t>https://vet.ge/api/files/educational_resources/600dfa142324465e2deade2b</w:t>
        </w:r>
      </w:hyperlink>
    </w:p>
    <w:p w:rsidR="00125B59" w:rsidRPr="00856A66" w:rsidRDefault="00856A66" w:rsidP="00856A66">
      <w:pPr>
        <w:numPr>
          <w:ilvl w:val="3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contextualSpacing/>
        <w:jc w:val="both"/>
        <w:rPr>
          <w:rFonts w:ascii="Sylfaen" w:eastAsia="Merriweather" w:hAnsi="Sylfaen" w:cs="Merriweather"/>
          <w:b/>
          <w:sz w:val="20"/>
          <w:szCs w:val="20"/>
          <w:lang w:val="ka-GE"/>
        </w:rPr>
      </w:pPr>
      <w:r w:rsidRPr="00856A66">
        <w:rPr>
          <w:rFonts w:ascii="Sylfaen" w:hAnsi="Sylfaen" w:cs="Sylfaen"/>
          <w:lang w:val="ka-GE"/>
        </w:rPr>
        <w:t>ქალის</w:t>
      </w:r>
      <w:r w:rsidRPr="00856A66">
        <w:rPr>
          <w:lang w:val="ka-GE"/>
        </w:rPr>
        <w:t xml:space="preserve"> </w:t>
      </w:r>
      <w:r w:rsidRPr="00856A66">
        <w:rPr>
          <w:rFonts w:ascii="Sylfaen" w:hAnsi="Sylfaen" w:cs="Sylfaen"/>
          <w:lang w:val="ka-GE"/>
        </w:rPr>
        <w:t>სასქესო</w:t>
      </w:r>
      <w:r w:rsidRPr="00856A66">
        <w:rPr>
          <w:lang w:val="ka-GE"/>
        </w:rPr>
        <w:t xml:space="preserve"> </w:t>
      </w:r>
      <w:r w:rsidRPr="00856A66">
        <w:rPr>
          <w:rFonts w:ascii="Sylfaen" w:hAnsi="Sylfaen" w:cs="Sylfaen"/>
          <w:lang w:val="ka-GE"/>
        </w:rPr>
        <w:t>ორგანოების</w:t>
      </w:r>
      <w:r w:rsidRPr="00856A66">
        <w:rPr>
          <w:lang w:val="ka-GE"/>
        </w:rPr>
        <w:t xml:space="preserve"> </w:t>
      </w:r>
      <w:r w:rsidRPr="00856A66">
        <w:rPr>
          <w:rFonts w:ascii="Sylfaen" w:hAnsi="Sylfaen" w:cs="Sylfaen"/>
          <w:lang w:val="ka-GE"/>
        </w:rPr>
        <w:t>ანთებითი</w:t>
      </w:r>
      <w:r w:rsidRPr="00856A66">
        <w:rPr>
          <w:lang w:val="ka-GE"/>
        </w:rPr>
        <w:t xml:space="preserve"> </w:t>
      </w:r>
      <w:r w:rsidRPr="00856A66">
        <w:rPr>
          <w:rFonts w:ascii="Sylfaen" w:hAnsi="Sylfaen" w:cs="Sylfaen"/>
          <w:lang w:val="ka-GE"/>
        </w:rPr>
        <w:t>დაავადებები</w:t>
      </w:r>
      <w:r w:rsidRPr="00856A66">
        <w:rPr>
          <w:rFonts w:ascii="Sylfaen" w:hAnsi="Sylfaen" w:cs="Sylfaen"/>
          <w:lang w:val="ka-GE"/>
        </w:rPr>
        <w:t xml:space="preserve"> </w:t>
      </w:r>
      <w:hyperlink r:id="rId9" w:history="1">
        <w:r w:rsidRPr="00856A66">
          <w:rPr>
            <w:rStyle w:val="af3"/>
            <w:rFonts w:ascii="Sylfaen" w:hAnsi="Sylfaen" w:cs="Sylfaen"/>
            <w:lang w:val="ka-GE"/>
          </w:rPr>
          <w:t>https://www.bpa.ge/images/gin.pdf</w:t>
        </w:r>
      </w:hyperlink>
      <w:bookmarkEnd w:id="0"/>
      <w:r w:rsidRPr="00856A66">
        <w:rPr>
          <w:rFonts w:ascii="Sylfaen" w:hAnsi="Sylfaen" w:cs="Sylfaen"/>
          <w:lang w:val="ka-GE"/>
        </w:rPr>
        <w:t xml:space="preserve"> </w:t>
      </w:r>
    </w:p>
    <w:p w:rsidR="00125B59" w:rsidRPr="00125B59" w:rsidRDefault="00125B59" w:rsidP="00125B59">
      <w:pPr>
        <w:spacing w:before="120" w:after="160" w:line="240" w:lineRule="auto"/>
        <w:jc w:val="both"/>
        <w:rPr>
          <w:rFonts w:ascii="Sylfaen" w:eastAsia="Merriweather" w:hAnsi="Sylfaen" w:cs="Merriweather"/>
          <w:color w:val="000000"/>
          <w:sz w:val="20"/>
          <w:szCs w:val="20"/>
          <w:lang w:val="ka-GE"/>
        </w:rPr>
      </w:pPr>
      <w:r w:rsidRPr="00125B59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 xml:space="preserve">მოდულის განმახორციელებელი:  </w:t>
      </w:r>
      <w:r w:rsidRPr="00125B59">
        <w:rPr>
          <w:rFonts w:ascii="Sylfaen" w:eastAsia="Merriweather" w:hAnsi="Sylfaen" w:cs="Merriweather"/>
          <w:color w:val="000000"/>
          <w:sz w:val="20"/>
          <w:szCs w:val="20"/>
          <w:lang w:val="ka-GE"/>
        </w:rPr>
        <w:t>იხ. დანართი 2</w:t>
      </w:r>
    </w:p>
    <w:p w:rsidR="00125B59" w:rsidRPr="00125B59" w:rsidRDefault="00125B59" w:rsidP="00125B59">
      <w:pPr>
        <w:spacing w:after="160" w:line="240" w:lineRule="auto"/>
        <w:jc w:val="both"/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</w:pPr>
      <w:r w:rsidRPr="00125B59"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lastRenderedPageBreak/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color w:val="000000"/>
          <w:sz w:val="20"/>
          <w:szCs w:val="20"/>
          <w:lang w:val="ka-GE"/>
        </w:rPr>
        <w:t xml:space="preserve">   </w:t>
      </w:r>
      <w:r w:rsidRPr="00125B59">
        <w:rPr>
          <w:rFonts w:ascii="Sylfaen" w:eastAsia="Merriweather" w:hAnsi="Sylfaen" w:cs="Merriweather"/>
          <w:color w:val="000000"/>
          <w:sz w:val="20"/>
          <w:szCs w:val="20"/>
          <w:lang w:val="ka-GE"/>
        </w:rPr>
        <w:t xml:space="preserve">სსიპ  კოლეჯი ,,ახალი ტალღა“ ქობულეთი რუსთაველის ქ. N154  </w:t>
      </w:r>
    </w:p>
    <w:p w:rsidR="00C7171D" w:rsidRPr="00C7171D" w:rsidRDefault="00C7171D">
      <w:pPr>
        <w:rPr>
          <w:rFonts w:ascii="Sylfaen" w:hAnsi="Sylfaen"/>
          <w:noProof/>
          <w:sz w:val="20"/>
          <w:szCs w:val="20"/>
          <w:lang w:val="ka-GE"/>
        </w:rPr>
      </w:pPr>
    </w:p>
    <w:sectPr w:rsidR="00C7171D" w:rsidRPr="00C7171D" w:rsidSect="00290CB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76" w:rsidRDefault="00AA4176">
      <w:pPr>
        <w:spacing w:after="0" w:line="240" w:lineRule="auto"/>
      </w:pPr>
      <w:r>
        <w:separator/>
      </w:r>
    </w:p>
  </w:endnote>
  <w:endnote w:type="continuationSeparator" w:id="0">
    <w:p w:rsidR="00AA4176" w:rsidRDefault="00AA4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5B58" w:rsidRDefault="00FF7221">
        <w:pPr>
          <w:pStyle w:val="ad"/>
          <w:jc w:val="right"/>
        </w:pPr>
        <w:r>
          <w:fldChar w:fldCharType="begin"/>
        </w:r>
        <w:r w:rsidR="00A93D67">
          <w:instrText xml:space="preserve"> PAGE   \* MERGEFORMAT </w:instrText>
        </w:r>
        <w:r>
          <w:fldChar w:fldCharType="separate"/>
        </w:r>
        <w:r w:rsidR="00856A6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E5B58" w:rsidRDefault="00AA417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76" w:rsidRDefault="00AA4176">
      <w:pPr>
        <w:spacing w:after="0" w:line="240" w:lineRule="auto"/>
      </w:pPr>
      <w:r>
        <w:separator/>
      </w:r>
    </w:p>
  </w:footnote>
  <w:footnote w:type="continuationSeparator" w:id="0">
    <w:p w:rsidR="00AA4176" w:rsidRDefault="00AA4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B58" w:rsidRPr="002E1123" w:rsidRDefault="00AA4176" w:rsidP="00290CB9">
    <w:pPr>
      <w:pStyle w:val="ab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94C"/>
    <w:multiLevelType w:val="hybridMultilevel"/>
    <w:tmpl w:val="92AE9CA4"/>
    <w:lvl w:ilvl="0" w:tplc="9D6A8C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A1CE1"/>
    <w:multiLevelType w:val="hybridMultilevel"/>
    <w:tmpl w:val="10F01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B2CF6"/>
    <w:multiLevelType w:val="hybridMultilevel"/>
    <w:tmpl w:val="17F68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05B00"/>
    <w:multiLevelType w:val="hybridMultilevel"/>
    <w:tmpl w:val="57F0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73A90"/>
    <w:multiLevelType w:val="hybridMultilevel"/>
    <w:tmpl w:val="F18AE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B3315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46719"/>
    <w:multiLevelType w:val="hybridMultilevel"/>
    <w:tmpl w:val="E392F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85327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A2555"/>
    <w:multiLevelType w:val="hybridMultilevel"/>
    <w:tmpl w:val="640C7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74EDD"/>
    <w:multiLevelType w:val="hybridMultilevel"/>
    <w:tmpl w:val="1A0A4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278B0"/>
    <w:multiLevelType w:val="hybridMultilevel"/>
    <w:tmpl w:val="1F5EB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F6AA5"/>
    <w:multiLevelType w:val="hybridMultilevel"/>
    <w:tmpl w:val="42064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85D85"/>
    <w:multiLevelType w:val="hybridMultilevel"/>
    <w:tmpl w:val="CC9E7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74F6E"/>
    <w:multiLevelType w:val="hybridMultilevel"/>
    <w:tmpl w:val="FAE49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55119E"/>
    <w:multiLevelType w:val="hybridMultilevel"/>
    <w:tmpl w:val="185A7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D30C25"/>
    <w:multiLevelType w:val="hybridMultilevel"/>
    <w:tmpl w:val="7C9AA5E8"/>
    <w:lvl w:ilvl="0" w:tplc="C3BE015C">
      <w:start w:val="9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C239E"/>
    <w:multiLevelType w:val="hybridMultilevel"/>
    <w:tmpl w:val="AD1A6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D254B"/>
    <w:multiLevelType w:val="hybridMultilevel"/>
    <w:tmpl w:val="6E7051DC"/>
    <w:lvl w:ilvl="0" w:tplc="A11669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50409C8"/>
    <w:multiLevelType w:val="hybridMultilevel"/>
    <w:tmpl w:val="6E7051DC"/>
    <w:lvl w:ilvl="0" w:tplc="A11669B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354A1382"/>
    <w:multiLevelType w:val="hybridMultilevel"/>
    <w:tmpl w:val="18A0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AB7D67"/>
    <w:multiLevelType w:val="multilevel"/>
    <w:tmpl w:val="6BAE6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Sylfae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102F4C"/>
    <w:multiLevelType w:val="hybridMultilevel"/>
    <w:tmpl w:val="443AF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0F7E45"/>
    <w:multiLevelType w:val="hybridMultilevel"/>
    <w:tmpl w:val="286296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DC73DA"/>
    <w:multiLevelType w:val="multilevel"/>
    <w:tmpl w:val="A4FE2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nsid w:val="45ED57E5"/>
    <w:multiLevelType w:val="hybridMultilevel"/>
    <w:tmpl w:val="806E693A"/>
    <w:lvl w:ilvl="0" w:tplc="7D9C5C1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26A8C"/>
    <w:multiLevelType w:val="hybridMultilevel"/>
    <w:tmpl w:val="A57C1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F749E7"/>
    <w:multiLevelType w:val="hybridMultilevel"/>
    <w:tmpl w:val="E146D128"/>
    <w:lvl w:ilvl="0" w:tplc="40985B7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2354C5"/>
    <w:multiLevelType w:val="hybridMultilevel"/>
    <w:tmpl w:val="CC9890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04FA8"/>
    <w:multiLevelType w:val="hybridMultilevel"/>
    <w:tmpl w:val="57A48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51A6E"/>
    <w:multiLevelType w:val="hybridMultilevel"/>
    <w:tmpl w:val="6E88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642065"/>
    <w:multiLevelType w:val="hybridMultilevel"/>
    <w:tmpl w:val="DC485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57F46"/>
    <w:multiLevelType w:val="hybridMultilevel"/>
    <w:tmpl w:val="657A8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33F32"/>
    <w:multiLevelType w:val="hybridMultilevel"/>
    <w:tmpl w:val="2138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8B726D"/>
    <w:multiLevelType w:val="hybridMultilevel"/>
    <w:tmpl w:val="1E8E7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471873"/>
    <w:multiLevelType w:val="multilevel"/>
    <w:tmpl w:val="A3AC9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i w:val="0"/>
      </w:rPr>
    </w:lvl>
  </w:abstractNum>
  <w:abstractNum w:abstractNumId="36">
    <w:nsid w:val="65CD2D67"/>
    <w:multiLevelType w:val="hybridMultilevel"/>
    <w:tmpl w:val="8BF6FA06"/>
    <w:lvl w:ilvl="0" w:tplc="F2CE76D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62338B"/>
    <w:multiLevelType w:val="hybridMultilevel"/>
    <w:tmpl w:val="1BE8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802D45"/>
    <w:multiLevelType w:val="hybridMultilevel"/>
    <w:tmpl w:val="0B1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36685"/>
    <w:multiLevelType w:val="hybridMultilevel"/>
    <w:tmpl w:val="775A4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E0001"/>
    <w:multiLevelType w:val="hybridMultilevel"/>
    <w:tmpl w:val="240C3BFA"/>
    <w:lvl w:ilvl="0" w:tplc="EED88F68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34D9E"/>
    <w:multiLevelType w:val="hybridMultilevel"/>
    <w:tmpl w:val="AC4E9A9C"/>
    <w:lvl w:ilvl="0" w:tplc="FB3612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677155"/>
    <w:multiLevelType w:val="hybridMultilevel"/>
    <w:tmpl w:val="21F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1"/>
  </w:num>
  <w:num w:numId="3">
    <w:abstractNumId w:val="21"/>
  </w:num>
  <w:num w:numId="4">
    <w:abstractNumId w:val="35"/>
  </w:num>
  <w:num w:numId="5">
    <w:abstractNumId w:val="23"/>
  </w:num>
  <w:num w:numId="6">
    <w:abstractNumId w:val="27"/>
  </w:num>
  <w:num w:numId="7">
    <w:abstractNumId w:val="0"/>
  </w:num>
  <w:num w:numId="8">
    <w:abstractNumId w:val="11"/>
  </w:num>
  <w:num w:numId="9">
    <w:abstractNumId w:val="12"/>
  </w:num>
  <w:num w:numId="10">
    <w:abstractNumId w:val="29"/>
  </w:num>
  <w:num w:numId="11">
    <w:abstractNumId w:val="38"/>
  </w:num>
  <w:num w:numId="12">
    <w:abstractNumId w:val="19"/>
  </w:num>
  <w:num w:numId="13">
    <w:abstractNumId w:val="6"/>
  </w:num>
  <w:num w:numId="14">
    <w:abstractNumId w:val="36"/>
  </w:num>
  <w:num w:numId="15">
    <w:abstractNumId w:val="10"/>
  </w:num>
  <w:num w:numId="16">
    <w:abstractNumId w:val="15"/>
  </w:num>
  <w:num w:numId="17">
    <w:abstractNumId w:val="40"/>
  </w:num>
  <w:num w:numId="18">
    <w:abstractNumId w:val="8"/>
  </w:num>
  <w:num w:numId="19">
    <w:abstractNumId w:val="16"/>
  </w:num>
  <w:num w:numId="20">
    <w:abstractNumId w:val="25"/>
  </w:num>
  <w:num w:numId="21">
    <w:abstractNumId w:val="3"/>
  </w:num>
  <w:num w:numId="22">
    <w:abstractNumId w:val="2"/>
  </w:num>
  <w:num w:numId="23">
    <w:abstractNumId w:val="33"/>
  </w:num>
  <w:num w:numId="24">
    <w:abstractNumId w:val="34"/>
  </w:num>
  <w:num w:numId="25">
    <w:abstractNumId w:val="22"/>
  </w:num>
  <w:num w:numId="26">
    <w:abstractNumId w:val="9"/>
  </w:num>
  <w:num w:numId="27">
    <w:abstractNumId w:val="39"/>
  </w:num>
  <w:num w:numId="28">
    <w:abstractNumId w:val="14"/>
  </w:num>
  <w:num w:numId="29">
    <w:abstractNumId w:val="30"/>
  </w:num>
  <w:num w:numId="30">
    <w:abstractNumId w:val="42"/>
  </w:num>
  <w:num w:numId="31">
    <w:abstractNumId w:val="37"/>
  </w:num>
  <w:num w:numId="32">
    <w:abstractNumId w:val="4"/>
  </w:num>
  <w:num w:numId="33">
    <w:abstractNumId w:val="13"/>
  </w:num>
  <w:num w:numId="34">
    <w:abstractNumId w:val="17"/>
  </w:num>
  <w:num w:numId="35">
    <w:abstractNumId w:val="28"/>
  </w:num>
  <w:num w:numId="36">
    <w:abstractNumId w:val="5"/>
  </w:num>
  <w:num w:numId="37">
    <w:abstractNumId w:val="7"/>
  </w:num>
  <w:num w:numId="38">
    <w:abstractNumId w:val="32"/>
  </w:num>
  <w:num w:numId="39">
    <w:abstractNumId w:val="20"/>
  </w:num>
  <w:num w:numId="40">
    <w:abstractNumId w:val="1"/>
  </w:num>
  <w:num w:numId="41">
    <w:abstractNumId w:val="41"/>
  </w:num>
  <w:num w:numId="42">
    <w:abstractNumId w:val="24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50F7"/>
    <w:rsid w:val="000128AE"/>
    <w:rsid w:val="00053F52"/>
    <w:rsid w:val="0006086F"/>
    <w:rsid w:val="0009296F"/>
    <w:rsid w:val="000E5543"/>
    <w:rsid w:val="000F0CB9"/>
    <w:rsid w:val="00125B59"/>
    <w:rsid w:val="00144E43"/>
    <w:rsid w:val="001A27A3"/>
    <w:rsid w:val="001D2E19"/>
    <w:rsid w:val="002077D3"/>
    <w:rsid w:val="0028143B"/>
    <w:rsid w:val="002915EE"/>
    <w:rsid w:val="002A43A9"/>
    <w:rsid w:val="002E5A49"/>
    <w:rsid w:val="002E711F"/>
    <w:rsid w:val="0030099D"/>
    <w:rsid w:val="00345034"/>
    <w:rsid w:val="0038163C"/>
    <w:rsid w:val="00393F1F"/>
    <w:rsid w:val="00446DCE"/>
    <w:rsid w:val="004B5EF3"/>
    <w:rsid w:val="004D44B4"/>
    <w:rsid w:val="004D5D8E"/>
    <w:rsid w:val="00531081"/>
    <w:rsid w:val="005D545F"/>
    <w:rsid w:val="005F4469"/>
    <w:rsid w:val="00600E29"/>
    <w:rsid w:val="00607A6A"/>
    <w:rsid w:val="00670F8B"/>
    <w:rsid w:val="006954E4"/>
    <w:rsid w:val="006B5450"/>
    <w:rsid w:val="006C50F7"/>
    <w:rsid w:val="0070427A"/>
    <w:rsid w:val="00706E8C"/>
    <w:rsid w:val="00723D66"/>
    <w:rsid w:val="00791B8C"/>
    <w:rsid w:val="007B0244"/>
    <w:rsid w:val="007B3AB5"/>
    <w:rsid w:val="00856A66"/>
    <w:rsid w:val="00873429"/>
    <w:rsid w:val="008D7415"/>
    <w:rsid w:val="00994616"/>
    <w:rsid w:val="009D1C12"/>
    <w:rsid w:val="00A175F3"/>
    <w:rsid w:val="00A31F1E"/>
    <w:rsid w:val="00A40D3F"/>
    <w:rsid w:val="00A93D67"/>
    <w:rsid w:val="00AA4176"/>
    <w:rsid w:val="00AB615D"/>
    <w:rsid w:val="00B54A02"/>
    <w:rsid w:val="00B65E91"/>
    <w:rsid w:val="00B7571A"/>
    <w:rsid w:val="00B75CBE"/>
    <w:rsid w:val="00B8029D"/>
    <w:rsid w:val="00B811BE"/>
    <w:rsid w:val="00BE4460"/>
    <w:rsid w:val="00C26C85"/>
    <w:rsid w:val="00C7171D"/>
    <w:rsid w:val="00CC6E74"/>
    <w:rsid w:val="00CF0AF5"/>
    <w:rsid w:val="00D10EB7"/>
    <w:rsid w:val="00D41C33"/>
    <w:rsid w:val="00DE4743"/>
    <w:rsid w:val="00F10DCD"/>
    <w:rsid w:val="00FD55FD"/>
    <w:rsid w:val="00FE6E01"/>
    <w:rsid w:val="00FE7833"/>
    <w:rsid w:val="00FF7221"/>
    <w:rsid w:val="00FF7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B7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0E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D10EB7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10EB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50">
    <w:name w:val="Заголовок 5 Знак"/>
    <w:basedOn w:val="a0"/>
    <w:link w:val="5"/>
    <w:rsid w:val="00D10EB7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D10EB7"/>
    <w:pPr>
      <w:ind w:left="720"/>
      <w:contextualSpacing/>
    </w:pPr>
  </w:style>
  <w:style w:type="table" w:styleId="a5">
    <w:name w:val="Table Grid"/>
    <w:basedOn w:val="a1"/>
    <w:uiPriority w:val="59"/>
    <w:rsid w:val="00D10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D10EB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D10EB7"/>
    <w:rPr>
      <w:rFonts w:ascii="Courier New" w:eastAsia="Times New Roman" w:hAnsi="Courier New" w:cs="Times New Roman"/>
      <w:sz w:val="20"/>
      <w:szCs w:val="20"/>
      <w:lang w:val="en-GB"/>
    </w:rPr>
  </w:style>
  <w:style w:type="character" w:styleId="a8">
    <w:name w:val="annotation reference"/>
    <w:basedOn w:val="a0"/>
    <w:uiPriority w:val="99"/>
    <w:semiHidden/>
    <w:unhideWhenUsed/>
    <w:rsid w:val="00D10EB7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D10EB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D10EB7"/>
    <w:rPr>
      <w:rFonts w:ascii="Calibri" w:eastAsia="Times New Roman" w:hAnsi="Calibri" w:cs="Times New Roman"/>
      <w:sz w:val="20"/>
      <w:szCs w:val="20"/>
      <w:lang w:val="en-GB"/>
    </w:rPr>
  </w:style>
  <w:style w:type="paragraph" w:styleId="ab">
    <w:name w:val="header"/>
    <w:basedOn w:val="a"/>
    <w:link w:val="ac"/>
    <w:uiPriority w:val="99"/>
    <w:unhideWhenUsed/>
    <w:rsid w:val="00D10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10EB7"/>
    <w:rPr>
      <w:rFonts w:ascii="Calibri" w:eastAsia="Times New Roman" w:hAnsi="Calibri" w:cs="Times New Roman"/>
      <w:lang w:val="en-GB"/>
    </w:rPr>
  </w:style>
  <w:style w:type="paragraph" w:styleId="ad">
    <w:name w:val="footer"/>
    <w:basedOn w:val="a"/>
    <w:link w:val="ae"/>
    <w:uiPriority w:val="99"/>
    <w:unhideWhenUsed/>
    <w:rsid w:val="00D10E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10EB7"/>
    <w:rPr>
      <w:rFonts w:ascii="Calibri" w:eastAsia="Times New Roman" w:hAnsi="Calibri" w:cs="Times New Roman"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D10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10EB7"/>
    <w:rPr>
      <w:rFonts w:ascii="Tahoma" w:eastAsia="Times New Roman" w:hAnsi="Tahoma" w:cs="Tahoma"/>
      <w:sz w:val="16"/>
      <w:szCs w:val="16"/>
      <w:lang w:val="en-GB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D10EB7"/>
    <w:rPr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D10EB7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rsid w:val="00D10EB7"/>
    <w:rPr>
      <w:color w:val="0000FF"/>
      <w:u w:val="single"/>
    </w:rPr>
  </w:style>
  <w:style w:type="paragraph" w:styleId="af4">
    <w:name w:val="No Spacing"/>
    <w:uiPriority w:val="1"/>
    <w:qFormat/>
    <w:rsid w:val="00D10EB7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D10EB7"/>
    <w:rPr>
      <w:color w:val="808080"/>
      <w:shd w:val="clear" w:color="auto" w:fill="E6E6E6"/>
    </w:rPr>
  </w:style>
  <w:style w:type="paragraph" w:styleId="af5">
    <w:name w:val="footnote text"/>
    <w:basedOn w:val="a"/>
    <w:link w:val="af6"/>
    <w:uiPriority w:val="99"/>
    <w:unhideWhenUsed/>
    <w:rsid w:val="00D10EB7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D10EB7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footnote reference"/>
    <w:basedOn w:val="a0"/>
    <w:uiPriority w:val="99"/>
    <w:semiHidden/>
    <w:unhideWhenUsed/>
    <w:rsid w:val="00D10EB7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856A66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2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t.ge/api/files/educational_resources/600dfa142324465e2deade2b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pa.ge/images/gi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10</Pages>
  <Words>1580</Words>
  <Characters>9007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</dc:creator>
  <cp:keywords/>
  <dc:description/>
  <cp:lastModifiedBy>taliko-pc</cp:lastModifiedBy>
  <cp:revision>45</cp:revision>
  <dcterms:created xsi:type="dcterms:W3CDTF">2017-12-04T10:40:00Z</dcterms:created>
  <dcterms:modified xsi:type="dcterms:W3CDTF">2022-01-15T15:05:00Z</dcterms:modified>
</cp:coreProperties>
</file>